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18EC9" w14:textId="77777777" w:rsidR="00367CFF" w:rsidRDefault="00367CFF">
      <w:pPr>
        <w:spacing w:line="560" w:lineRule="exact"/>
        <w:ind w:firstLineChars="200" w:firstLine="640"/>
        <w:jc w:val="right"/>
        <w:rPr>
          <w:rFonts w:ascii="仿宋_GB2312" w:eastAsia="仿宋_GB2312" w:hAnsi="华文仿宋"/>
          <w:sz w:val="32"/>
          <w:szCs w:val="32"/>
        </w:rPr>
      </w:pPr>
    </w:p>
    <w:p w14:paraId="24762FD8" w14:textId="3658BB39" w:rsidR="00367CFF" w:rsidRPr="00CE56AE" w:rsidRDefault="00CE56AE" w:rsidP="00CE56AE">
      <w:pPr>
        <w:widowControl/>
        <w:adjustRightInd w:val="0"/>
        <w:snapToGrid w:val="0"/>
        <w:jc w:val="center"/>
        <w:outlineLvl w:val="0"/>
        <w:rPr>
          <w:rFonts w:ascii="方正小标宋简体" w:eastAsia="方正小标宋简体" w:hAnsi="宋体" w:cs="宋体"/>
          <w:bCs/>
          <w:kern w:val="44"/>
          <w:sz w:val="44"/>
          <w:szCs w:val="44"/>
        </w:rPr>
      </w:pPr>
      <w:r w:rsidRPr="00CE56AE">
        <w:rPr>
          <w:rFonts w:ascii="方正小标宋简体" w:eastAsia="方正小标宋简体" w:hAnsi="宋体" w:cs="宋体"/>
          <w:bCs/>
          <w:kern w:val="44"/>
          <w:sz w:val="44"/>
          <w:szCs w:val="44"/>
        </w:rPr>
        <w:t>淮北市市场监督管理局网络信息检索统计服务</w:t>
      </w:r>
      <w:r w:rsidR="001C7AD1" w:rsidRPr="00CE56AE">
        <w:rPr>
          <w:rFonts w:ascii="方正小标宋简体" w:eastAsia="方正小标宋简体" w:hAnsi="宋体" w:cs="宋体" w:hint="eastAsia"/>
          <w:bCs/>
          <w:kern w:val="44"/>
          <w:sz w:val="44"/>
          <w:szCs w:val="44"/>
        </w:rPr>
        <w:t>项目</w:t>
      </w:r>
      <w:r w:rsidR="001C7AD1" w:rsidRPr="00CE56AE">
        <w:rPr>
          <w:rFonts w:ascii="方正小标宋简体" w:eastAsia="方正小标宋简体" w:hAnsi="宋体" w:cs="宋体" w:hint="eastAsia"/>
          <w:bCs/>
          <w:kern w:val="44"/>
          <w:sz w:val="44"/>
          <w:szCs w:val="44"/>
        </w:rPr>
        <w:t>采购需求及评分办法</w:t>
      </w:r>
    </w:p>
    <w:p w14:paraId="491F5EAD" w14:textId="77777777" w:rsidR="00367CFF" w:rsidRPr="00CE56AE" w:rsidRDefault="00367CFF">
      <w:pPr>
        <w:spacing w:line="560" w:lineRule="exact"/>
        <w:ind w:firstLineChars="200" w:firstLine="640"/>
        <w:rPr>
          <w:rFonts w:ascii="黑体" w:eastAsia="黑体" w:hAnsi="黑体"/>
          <w:sz w:val="32"/>
          <w:szCs w:val="32"/>
        </w:rPr>
      </w:pPr>
      <w:bookmarkStart w:id="0" w:name="_GoBack"/>
      <w:bookmarkEnd w:id="0"/>
    </w:p>
    <w:p w14:paraId="03289952" w14:textId="77777777" w:rsidR="00367CFF" w:rsidRDefault="001C7AD1">
      <w:pPr>
        <w:pStyle w:val="1"/>
        <w:numPr>
          <w:ilvl w:val="0"/>
          <w:numId w:val="0"/>
        </w:numPr>
        <w:snapToGrid w:val="0"/>
        <w:spacing w:before="120" w:after="120" w:line="560" w:lineRule="exact"/>
        <w:ind w:left="993" w:hanging="425"/>
        <w:jc w:val="left"/>
        <w:rPr>
          <w:rFonts w:ascii="黑体" w:eastAsia="黑体" w:hAnsi="黑体"/>
          <w:b w:val="0"/>
          <w:bCs w:val="0"/>
          <w:sz w:val="32"/>
          <w:szCs w:val="32"/>
        </w:rPr>
      </w:pPr>
      <w:r>
        <w:rPr>
          <w:rFonts w:ascii="黑体" w:eastAsia="黑体" w:hAnsi="黑体" w:hint="eastAsia"/>
          <w:b w:val="0"/>
          <w:bCs w:val="0"/>
          <w:sz w:val="32"/>
          <w:szCs w:val="32"/>
        </w:rPr>
        <w:t>一</w:t>
      </w:r>
      <w:r>
        <w:rPr>
          <w:rFonts w:ascii="黑体" w:eastAsia="黑体" w:hAnsi="黑体" w:hint="eastAsia"/>
          <w:b w:val="0"/>
          <w:bCs w:val="0"/>
          <w:sz w:val="32"/>
          <w:szCs w:val="32"/>
        </w:rPr>
        <w:t>、</w:t>
      </w:r>
      <w:r>
        <w:rPr>
          <w:rFonts w:ascii="黑体" w:eastAsia="黑体" w:hAnsi="黑体" w:hint="eastAsia"/>
          <w:b w:val="0"/>
          <w:bCs w:val="0"/>
          <w:sz w:val="32"/>
          <w:szCs w:val="32"/>
        </w:rPr>
        <w:t>采购需</w:t>
      </w:r>
      <w:r>
        <w:rPr>
          <w:rFonts w:ascii="黑体" w:eastAsia="黑体" w:hAnsi="黑体" w:hint="eastAsia"/>
          <w:b w:val="0"/>
          <w:bCs w:val="0"/>
          <w:sz w:val="32"/>
          <w:szCs w:val="32"/>
        </w:rPr>
        <w:t>求</w:t>
      </w:r>
    </w:p>
    <w:p w14:paraId="444E01C6" w14:textId="77777777" w:rsidR="00367CFF" w:rsidRDefault="001C7AD1">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根据淮北市市场监督管理局的职责和工作要求，及时发现和收集互联网上涉及我市市场监管领域相关信息，判断信息及所反映事件的重要性、典型性、风险性和敏感性，完成信息监测、预警、</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判、分析、应对指导等工作，全面掌握风险态势，通过多维</w:t>
      </w:r>
      <w:proofErr w:type="gramStart"/>
      <w:r>
        <w:rPr>
          <w:rFonts w:ascii="仿宋_GB2312" w:eastAsia="仿宋_GB2312" w:hAnsi="华文仿宋" w:hint="eastAsia"/>
          <w:sz w:val="32"/>
          <w:szCs w:val="32"/>
        </w:rPr>
        <w:t>度专业</w:t>
      </w:r>
      <w:proofErr w:type="gramEnd"/>
      <w:r>
        <w:rPr>
          <w:rFonts w:ascii="仿宋_GB2312" w:eastAsia="仿宋_GB2312" w:hAnsi="华文仿宋" w:hint="eastAsia"/>
          <w:sz w:val="32"/>
          <w:szCs w:val="32"/>
        </w:rPr>
        <w:t>分析，为领导科学决策提供信息支撑。</w:t>
      </w:r>
    </w:p>
    <w:p w14:paraId="6F41331A" w14:textId="77777777" w:rsidR="00367CFF" w:rsidRDefault="001C7AD1">
      <w:pPr>
        <w:spacing w:line="560" w:lineRule="exact"/>
        <w:ind w:firstLineChars="200" w:firstLine="643"/>
        <w:rPr>
          <w:rFonts w:ascii="仿宋_GB2312" w:eastAsia="仿宋_GB2312" w:hAnsi="华文仿宋"/>
          <w:b/>
          <w:bCs/>
          <w:sz w:val="32"/>
          <w:szCs w:val="32"/>
        </w:rPr>
      </w:pPr>
      <w:r>
        <w:rPr>
          <w:rFonts w:ascii="仿宋_GB2312" w:eastAsia="仿宋_GB2312" w:hAnsi="华文仿宋" w:hint="eastAsia"/>
          <w:b/>
          <w:bCs/>
          <w:sz w:val="32"/>
          <w:szCs w:val="32"/>
        </w:rPr>
        <w:t>(</w:t>
      </w:r>
      <w:proofErr w:type="gramStart"/>
      <w:r>
        <w:rPr>
          <w:rFonts w:ascii="仿宋_GB2312" w:eastAsia="仿宋_GB2312" w:hAnsi="华文仿宋" w:hint="eastAsia"/>
          <w:b/>
          <w:bCs/>
          <w:sz w:val="32"/>
          <w:szCs w:val="32"/>
        </w:rPr>
        <w:t>一</w:t>
      </w:r>
      <w:proofErr w:type="gramEnd"/>
      <w:r>
        <w:rPr>
          <w:rFonts w:ascii="仿宋_GB2312" w:eastAsia="仿宋_GB2312" w:hAnsi="华文仿宋" w:hint="eastAsia"/>
          <w:b/>
          <w:bCs/>
          <w:sz w:val="32"/>
          <w:szCs w:val="32"/>
        </w:rPr>
        <w:t>)</w:t>
      </w:r>
      <w:r>
        <w:rPr>
          <w:rFonts w:ascii="仿宋_GB2312" w:eastAsia="仿宋_GB2312" w:hAnsi="华文仿宋" w:hint="eastAsia"/>
          <w:b/>
          <w:bCs/>
          <w:sz w:val="32"/>
          <w:szCs w:val="32"/>
        </w:rPr>
        <w:t>有成熟的信息监测分析系统及采集技术进行服务支撑，有稳定的服务团队。</w:t>
      </w:r>
    </w:p>
    <w:p w14:paraId="1E41EA78" w14:textId="77777777" w:rsidR="00367CFF" w:rsidRDefault="001C7AD1">
      <w:pPr>
        <w:spacing w:line="560" w:lineRule="exact"/>
        <w:ind w:firstLineChars="200" w:firstLine="640"/>
        <w:rPr>
          <w:rFonts w:ascii="仿宋_GB2312" w:eastAsia="仿宋_GB2312" w:hAnsi="华文仿宋"/>
          <w:kern w:val="0"/>
          <w:sz w:val="32"/>
          <w:szCs w:val="32"/>
          <w:shd w:val="clear" w:color="auto" w:fill="FFFFFF"/>
        </w:rPr>
      </w:pPr>
      <w:r>
        <w:rPr>
          <w:rFonts w:ascii="仿宋_GB2312" w:eastAsia="仿宋_GB2312" w:hAnsi="华文仿宋" w:hint="eastAsia"/>
          <w:sz w:val="32"/>
          <w:szCs w:val="32"/>
        </w:rPr>
        <w:t>投标人在服务过程中需要有相应的采集技术和信息监测系统作为技术支撑，系统可进行</w:t>
      </w:r>
      <w:r>
        <w:rPr>
          <w:rFonts w:ascii="仿宋_GB2312" w:eastAsia="仿宋_GB2312" w:hAnsi="华文仿宋" w:hint="eastAsia"/>
          <w:sz w:val="32"/>
          <w:szCs w:val="32"/>
        </w:rPr>
        <w:t>7*24</w:t>
      </w:r>
      <w:r>
        <w:rPr>
          <w:rFonts w:ascii="仿宋_GB2312" w:eastAsia="仿宋_GB2312" w:hAnsi="华文仿宋" w:hint="eastAsia"/>
          <w:sz w:val="32"/>
          <w:szCs w:val="32"/>
        </w:rPr>
        <w:t>小时不间断采集和监测，全面覆盖新闻网站、论坛、贴吧、博客、微博、</w:t>
      </w:r>
      <w:proofErr w:type="gramStart"/>
      <w:r>
        <w:rPr>
          <w:rFonts w:ascii="仿宋_GB2312" w:eastAsia="仿宋_GB2312" w:hAnsi="华文仿宋" w:hint="eastAsia"/>
          <w:sz w:val="32"/>
          <w:szCs w:val="32"/>
        </w:rPr>
        <w:t>微信公众号</w:t>
      </w:r>
      <w:proofErr w:type="gramEnd"/>
      <w:r>
        <w:rPr>
          <w:rFonts w:ascii="仿宋_GB2312" w:eastAsia="仿宋_GB2312" w:hAnsi="华文仿宋" w:hint="eastAsia"/>
          <w:sz w:val="32"/>
          <w:szCs w:val="32"/>
        </w:rPr>
        <w:t>、自媒体平台、移动新闻客户端等媒体。信息监测系统具备完善的功能，可支撑日常的监测预警、热点抓取、周期性报告分析、突发风险事件跟踪分析等。有稳定的信息监测分析服务团队提供信息监测预警、突发响应、专题分析报告等服务。</w:t>
      </w:r>
    </w:p>
    <w:p w14:paraId="0E909B44" w14:textId="77777777" w:rsidR="00367CFF" w:rsidRDefault="001C7AD1">
      <w:pPr>
        <w:spacing w:line="560" w:lineRule="exact"/>
        <w:ind w:firstLineChars="200" w:firstLine="643"/>
        <w:rPr>
          <w:rFonts w:ascii="仿宋_GB2312" w:eastAsia="仿宋_GB2312" w:hAnsi="华文仿宋"/>
          <w:b/>
          <w:bCs/>
          <w:sz w:val="32"/>
          <w:szCs w:val="32"/>
        </w:rPr>
      </w:pPr>
      <w:r>
        <w:rPr>
          <w:rFonts w:ascii="仿宋_GB2312" w:eastAsia="仿宋_GB2312" w:hAnsi="华文仿宋" w:hint="eastAsia"/>
          <w:b/>
          <w:bCs/>
          <w:sz w:val="32"/>
          <w:szCs w:val="32"/>
        </w:rPr>
        <w:t>（二）日常信息监测服务</w:t>
      </w:r>
    </w:p>
    <w:p w14:paraId="561C082B" w14:textId="77777777" w:rsidR="00367CFF" w:rsidRDefault="001C7AD1">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监测范围涉及我市市场监管业务职责内的各种负面新</w:t>
      </w:r>
      <w:r>
        <w:rPr>
          <w:rFonts w:ascii="仿宋_GB2312" w:eastAsia="仿宋_GB2312" w:hAnsi="华文仿宋" w:hint="eastAsia"/>
          <w:sz w:val="32"/>
          <w:szCs w:val="32"/>
        </w:rPr>
        <w:lastRenderedPageBreak/>
        <w:t>闻报道、</w:t>
      </w:r>
      <w:proofErr w:type="gramStart"/>
      <w:r>
        <w:rPr>
          <w:rFonts w:ascii="仿宋_GB2312" w:eastAsia="仿宋_GB2312" w:hAnsi="华文仿宋" w:hint="eastAsia"/>
          <w:sz w:val="32"/>
          <w:szCs w:val="32"/>
        </w:rPr>
        <w:t>微博留言</w:t>
      </w:r>
      <w:proofErr w:type="gramEnd"/>
      <w:r>
        <w:rPr>
          <w:rFonts w:ascii="仿宋_GB2312" w:eastAsia="仿宋_GB2312" w:hAnsi="华文仿宋" w:hint="eastAsia"/>
          <w:sz w:val="32"/>
          <w:szCs w:val="32"/>
        </w:rPr>
        <w:t>、论坛发帖、自媒体言论等内容。主要包括食品药品安全、产</w:t>
      </w:r>
      <w:r>
        <w:rPr>
          <w:rFonts w:ascii="仿宋_GB2312" w:eastAsia="仿宋_GB2312" w:hAnsi="华文仿宋" w:hint="eastAsia"/>
          <w:sz w:val="32"/>
          <w:szCs w:val="32"/>
        </w:rPr>
        <w:t>品质量、特种设备安全、营商环境、消费投诉、价格投诉、执法检查督查、反垄断和反不正当竞争、知识产权保护、履职服务等内容。</w:t>
      </w:r>
    </w:p>
    <w:p w14:paraId="1B733F6C" w14:textId="77777777" w:rsidR="00367CFF" w:rsidRDefault="001C7AD1">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由专人负责信息检索、监测，发现相关重大风险线索、敏感信息、负面报道，经人工辨别</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判后第一时间进行报送，为应对处置提供线索信息。</w:t>
      </w:r>
    </w:p>
    <w:p w14:paraId="5C7BABB4" w14:textId="77777777" w:rsidR="00367CFF" w:rsidRDefault="001C7AD1">
      <w:pPr>
        <w:spacing w:line="560" w:lineRule="exact"/>
        <w:ind w:firstLineChars="200" w:firstLine="643"/>
        <w:rPr>
          <w:rFonts w:ascii="仿宋_GB2312" w:eastAsia="仿宋_GB2312" w:hAnsi="华文仿宋"/>
          <w:b/>
          <w:bCs/>
          <w:sz w:val="32"/>
          <w:szCs w:val="32"/>
        </w:rPr>
      </w:pPr>
      <w:r>
        <w:rPr>
          <w:rFonts w:ascii="仿宋_GB2312" w:eastAsia="仿宋_GB2312" w:hAnsi="华文仿宋" w:hint="eastAsia"/>
          <w:b/>
          <w:bCs/>
          <w:sz w:val="32"/>
          <w:szCs w:val="32"/>
        </w:rPr>
        <w:t>（三）突发风险服务</w:t>
      </w:r>
    </w:p>
    <w:p w14:paraId="2FC196FB" w14:textId="77777777" w:rsidR="00367CFF" w:rsidRDefault="001C7AD1">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遇到突发风险、重大任务及特殊时期，</w:t>
      </w:r>
      <w:proofErr w:type="gramStart"/>
      <w:r>
        <w:rPr>
          <w:rFonts w:ascii="仿宋_GB2312" w:eastAsia="仿宋_GB2312" w:hAnsi="华文仿宋" w:hint="eastAsia"/>
          <w:sz w:val="32"/>
          <w:szCs w:val="32"/>
        </w:rPr>
        <w:t>需快速</w:t>
      </w:r>
      <w:proofErr w:type="gramEnd"/>
      <w:r>
        <w:rPr>
          <w:rFonts w:ascii="仿宋_GB2312" w:eastAsia="仿宋_GB2312" w:hAnsi="华文仿宋" w:hint="eastAsia"/>
          <w:sz w:val="32"/>
          <w:szCs w:val="32"/>
        </w:rPr>
        <w:t>响应、紧密监测、分析</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判，协助用户进行应对处置，根据要求撰写完成《风险快报》或《风险专题分析报告》，并提出应对建议，持续跟踪事态进展。</w:t>
      </w:r>
    </w:p>
    <w:p w14:paraId="26D9E989" w14:textId="77777777" w:rsidR="00367CFF" w:rsidRDefault="001C7AD1">
      <w:pPr>
        <w:spacing w:line="560" w:lineRule="exact"/>
        <w:ind w:firstLineChars="200" w:firstLine="643"/>
        <w:rPr>
          <w:rFonts w:ascii="仿宋_GB2312" w:eastAsia="仿宋_GB2312" w:hAnsi="华文仿宋"/>
          <w:b/>
          <w:bCs/>
          <w:sz w:val="32"/>
          <w:szCs w:val="32"/>
        </w:rPr>
      </w:pPr>
      <w:r>
        <w:rPr>
          <w:rFonts w:ascii="仿宋_GB2312" w:eastAsia="仿宋_GB2312" w:hAnsi="华文仿宋" w:hint="eastAsia"/>
          <w:b/>
          <w:bCs/>
          <w:sz w:val="32"/>
          <w:szCs w:val="32"/>
        </w:rPr>
        <w:t>（四）报告服务</w:t>
      </w:r>
    </w:p>
    <w:p w14:paraId="35ADE2D2" w14:textId="77777777" w:rsidR="00367CFF" w:rsidRDefault="001C7AD1">
      <w:pPr>
        <w:spacing w:line="560" w:lineRule="exact"/>
        <w:ind w:firstLine="643"/>
        <w:rPr>
          <w:rFonts w:ascii="仿宋_GB2312" w:eastAsia="仿宋_GB2312" w:hAnsi="华文仿宋"/>
          <w:sz w:val="32"/>
          <w:szCs w:val="32"/>
        </w:rPr>
      </w:pPr>
      <w:r>
        <w:rPr>
          <w:rFonts w:ascii="仿宋_GB2312" w:eastAsia="仿宋_GB2312" w:hAnsi="华文仿宋" w:hint="eastAsia"/>
          <w:b/>
          <w:sz w:val="32"/>
          <w:szCs w:val="32"/>
        </w:rPr>
        <w:t>《市场监管领域信息查询统计周报》：</w:t>
      </w:r>
      <w:r>
        <w:rPr>
          <w:rFonts w:ascii="仿宋_GB2312" w:eastAsia="仿宋_GB2312" w:hAnsi="华文仿宋" w:hint="eastAsia"/>
          <w:sz w:val="32"/>
          <w:szCs w:val="32"/>
        </w:rPr>
        <w:t>每周提供淮北市市场监管信息查询统计周报，汇总一周淮北市市场监管工作的各方面信息，并进行有效分析，重点突出市场监管领域敏感信息，对本地区的风险问题进行汇总分析，并对舆情风险点提出相关建议。</w:t>
      </w:r>
    </w:p>
    <w:p w14:paraId="5C362D74" w14:textId="77777777" w:rsidR="00367CFF" w:rsidRDefault="001C7AD1">
      <w:pPr>
        <w:spacing w:line="560" w:lineRule="exact"/>
        <w:ind w:firstLine="643"/>
        <w:rPr>
          <w:rFonts w:ascii="仿宋_GB2312" w:eastAsia="仿宋_GB2312" w:hAnsi="华文仿宋"/>
          <w:b/>
          <w:sz w:val="32"/>
          <w:szCs w:val="32"/>
        </w:rPr>
      </w:pPr>
      <w:r>
        <w:rPr>
          <w:rFonts w:ascii="仿宋_GB2312" w:eastAsia="仿宋_GB2312" w:hAnsi="华文仿宋" w:hint="eastAsia"/>
          <w:b/>
          <w:sz w:val="32"/>
          <w:szCs w:val="32"/>
        </w:rPr>
        <w:t>《市场监管领域信息查询统计季报》：</w:t>
      </w:r>
      <w:r>
        <w:rPr>
          <w:rFonts w:ascii="仿宋_GB2312" w:eastAsia="仿宋_GB2312" w:hAnsi="华文仿宋" w:hint="eastAsia"/>
          <w:sz w:val="32"/>
          <w:szCs w:val="32"/>
        </w:rPr>
        <w:t>及时汇总一季度监测的本市市场监管领域相关信息，对本季度内的市场监管领域网络信息进行整理、分析，为监管工作提供案例支撑。</w:t>
      </w:r>
    </w:p>
    <w:p w14:paraId="1BEAE2DE" w14:textId="77777777" w:rsidR="00367CFF" w:rsidRDefault="001C7AD1">
      <w:pPr>
        <w:spacing w:line="560" w:lineRule="exact"/>
        <w:ind w:firstLine="643"/>
        <w:rPr>
          <w:rFonts w:ascii="仿宋_GB2312" w:eastAsia="仿宋_GB2312" w:hAnsi="华文仿宋"/>
          <w:sz w:val="32"/>
          <w:szCs w:val="32"/>
        </w:rPr>
      </w:pPr>
      <w:r>
        <w:rPr>
          <w:rFonts w:ascii="仿宋_GB2312" w:eastAsia="仿宋_GB2312" w:hAnsi="华文仿宋" w:hint="eastAsia"/>
          <w:b/>
          <w:sz w:val="32"/>
          <w:szCs w:val="32"/>
        </w:rPr>
        <w:t>《市场监管领域信息查询统计年报》：</w:t>
      </w:r>
      <w:r>
        <w:rPr>
          <w:rFonts w:ascii="仿宋_GB2312" w:eastAsia="仿宋_GB2312" w:hAnsi="华文仿宋" w:hint="eastAsia"/>
          <w:sz w:val="32"/>
          <w:szCs w:val="32"/>
        </w:rPr>
        <w:t>对年度市场监管领域相关信息进行梳理分析，盘点本年度市场监管敏感、热点信息并进行深入总结分析，为下一阶段的市场监管工作提</w:t>
      </w:r>
      <w:r>
        <w:rPr>
          <w:rFonts w:ascii="仿宋_GB2312" w:eastAsia="仿宋_GB2312" w:hAnsi="华文仿宋" w:hint="eastAsia"/>
          <w:sz w:val="32"/>
          <w:szCs w:val="32"/>
        </w:rPr>
        <w:lastRenderedPageBreak/>
        <w:t>供参考。</w:t>
      </w:r>
    </w:p>
    <w:p w14:paraId="4788D32B" w14:textId="77777777" w:rsidR="00367CFF" w:rsidRDefault="001C7AD1">
      <w:pPr>
        <w:spacing w:line="560" w:lineRule="exact"/>
        <w:ind w:firstLine="643"/>
        <w:rPr>
          <w:rFonts w:ascii="仿宋_GB2312" w:eastAsia="仿宋_GB2312" w:hAnsi="华文仿宋"/>
          <w:sz w:val="32"/>
          <w:szCs w:val="32"/>
        </w:rPr>
      </w:pPr>
      <w:r>
        <w:rPr>
          <w:rFonts w:ascii="仿宋_GB2312" w:eastAsia="仿宋_GB2312" w:hAnsi="华文仿宋" w:hint="eastAsia"/>
          <w:b/>
          <w:sz w:val="32"/>
          <w:szCs w:val="32"/>
        </w:rPr>
        <w:t>《专项业</w:t>
      </w:r>
      <w:r>
        <w:rPr>
          <w:rFonts w:ascii="仿宋_GB2312" w:eastAsia="仿宋_GB2312" w:hAnsi="华文仿宋" w:hint="eastAsia"/>
          <w:b/>
          <w:sz w:val="32"/>
          <w:szCs w:val="32"/>
        </w:rPr>
        <w:t>务分析报告》</w:t>
      </w:r>
      <w:r>
        <w:rPr>
          <w:rFonts w:ascii="仿宋_GB2312" w:eastAsia="仿宋_GB2312" w:hAnsi="华文仿宋" w:hint="eastAsia"/>
          <w:sz w:val="32"/>
          <w:szCs w:val="32"/>
        </w:rPr>
        <w:t>：针对专项工作需要，</w:t>
      </w:r>
      <w:r>
        <w:rPr>
          <w:rFonts w:ascii="仿宋_GB2312" w:eastAsia="仿宋_GB2312" w:hint="eastAsia"/>
          <w:sz w:val="32"/>
          <w:szCs w:val="32"/>
        </w:rPr>
        <w:t>对专项工作开展以来在本市范围内与该工作相关的信息进行检索分析，形成专项业务信息报告。</w:t>
      </w:r>
    </w:p>
    <w:p w14:paraId="3FE75AF1" w14:textId="77777777" w:rsidR="00367CFF" w:rsidRDefault="001C7AD1">
      <w:pPr>
        <w:spacing w:line="560" w:lineRule="exact"/>
        <w:ind w:firstLineChars="200" w:firstLine="643"/>
        <w:rPr>
          <w:rFonts w:ascii="仿宋_GB2312" w:eastAsia="仿宋_GB2312" w:hAnsi="华文仿宋"/>
          <w:b/>
          <w:bCs/>
          <w:sz w:val="32"/>
          <w:szCs w:val="32"/>
        </w:rPr>
      </w:pPr>
      <w:r>
        <w:rPr>
          <w:rFonts w:ascii="仿宋_GB2312" w:eastAsia="仿宋_GB2312" w:hAnsi="华文仿宋" w:hint="eastAsia"/>
          <w:b/>
          <w:bCs/>
          <w:sz w:val="32"/>
          <w:szCs w:val="32"/>
        </w:rPr>
        <w:t>（五）服务保障</w:t>
      </w:r>
    </w:p>
    <w:p w14:paraId="408ED216" w14:textId="77777777" w:rsidR="00367CFF" w:rsidRDefault="001C7AD1">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组建稳定、熟悉市场监管业务、具有丰富行业经验的服务团队，提供良好的服务保障，与用户保持良好沟通，及时响应用户需求，进行风险分析</w:t>
      </w:r>
      <w:proofErr w:type="gramStart"/>
      <w:r>
        <w:rPr>
          <w:rFonts w:ascii="仿宋_GB2312" w:eastAsia="仿宋_GB2312" w:hAnsi="华文仿宋" w:hint="eastAsia"/>
          <w:sz w:val="32"/>
          <w:szCs w:val="32"/>
        </w:rPr>
        <w:t>研</w:t>
      </w:r>
      <w:proofErr w:type="gramEnd"/>
      <w:r>
        <w:rPr>
          <w:rFonts w:ascii="仿宋_GB2312" w:eastAsia="仿宋_GB2312" w:hAnsi="华文仿宋" w:hint="eastAsia"/>
          <w:sz w:val="32"/>
          <w:szCs w:val="32"/>
        </w:rPr>
        <w:t>判。</w:t>
      </w:r>
    </w:p>
    <w:p w14:paraId="201844C3" w14:textId="77777777" w:rsidR="00367CFF" w:rsidRDefault="001C7AD1">
      <w:pPr>
        <w:pStyle w:val="1"/>
        <w:numPr>
          <w:ilvl w:val="0"/>
          <w:numId w:val="0"/>
        </w:numPr>
        <w:snapToGrid w:val="0"/>
        <w:spacing w:before="120" w:after="120" w:line="560" w:lineRule="exact"/>
        <w:ind w:left="993" w:hanging="425"/>
        <w:jc w:val="left"/>
        <w:rPr>
          <w:rFonts w:ascii="黑体" w:eastAsia="黑体" w:hAnsi="黑体"/>
          <w:b w:val="0"/>
          <w:bCs w:val="0"/>
          <w:sz w:val="32"/>
          <w:szCs w:val="32"/>
        </w:rPr>
      </w:pPr>
      <w:r>
        <w:rPr>
          <w:rFonts w:ascii="黑体" w:eastAsia="黑体" w:hAnsi="黑体" w:hint="eastAsia"/>
          <w:b w:val="0"/>
          <w:bCs w:val="0"/>
          <w:sz w:val="32"/>
          <w:szCs w:val="32"/>
        </w:rPr>
        <w:t>二、评分办法</w:t>
      </w:r>
    </w:p>
    <w:tbl>
      <w:tblPr>
        <w:tblStyle w:val="a4"/>
        <w:tblW w:w="9043" w:type="dxa"/>
        <w:jc w:val="center"/>
        <w:tblLook w:val="04A0" w:firstRow="1" w:lastRow="0" w:firstColumn="1" w:lastColumn="0" w:noHBand="0" w:noVBand="1"/>
      </w:tblPr>
      <w:tblGrid>
        <w:gridCol w:w="1312"/>
        <w:gridCol w:w="1857"/>
        <w:gridCol w:w="4967"/>
        <w:gridCol w:w="907"/>
      </w:tblGrid>
      <w:tr w:rsidR="00367CFF" w14:paraId="324823E2" w14:textId="77777777">
        <w:trPr>
          <w:trHeight w:val="535"/>
          <w:jc w:val="center"/>
        </w:trPr>
        <w:tc>
          <w:tcPr>
            <w:tcW w:w="1312" w:type="dxa"/>
            <w:vAlign w:val="center"/>
          </w:tcPr>
          <w:p w14:paraId="5AF55621"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类别</w:t>
            </w:r>
          </w:p>
        </w:tc>
        <w:tc>
          <w:tcPr>
            <w:tcW w:w="1857" w:type="dxa"/>
            <w:vAlign w:val="center"/>
          </w:tcPr>
          <w:p w14:paraId="0D033D2F"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评审内容</w:t>
            </w:r>
          </w:p>
        </w:tc>
        <w:tc>
          <w:tcPr>
            <w:tcW w:w="4967" w:type="dxa"/>
            <w:vAlign w:val="center"/>
          </w:tcPr>
          <w:p w14:paraId="5B12B355"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评审</w:t>
            </w:r>
            <w:r>
              <w:rPr>
                <w:rFonts w:ascii="仿宋_GB2312" w:eastAsia="仿宋_GB2312" w:hAnsi="仿宋_GB2312" w:cs="仿宋_GB2312" w:hint="eastAsia"/>
                <w:sz w:val="24"/>
              </w:rPr>
              <w:t>标准</w:t>
            </w:r>
          </w:p>
        </w:tc>
        <w:tc>
          <w:tcPr>
            <w:tcW w:w="907" w:type="dxa"/>
            <w:vAlign w:val="center"/>
          </w:tcPr>
          <w:p w14:paraId="7558D8B4"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分值</w:t>
            </w:r>
          </w:p>
        </w:tc>
      </w:tr>
      <w:tr w:rsidR="00367CFF" w14:paraId="0F95684D" w14:textId="77777777">
        <w:trPr>
          <w:jc w:val="center"/>
        </w:trPr>
        <w:tc>
          <w:tcPr>
            <w:tcW w:w="1312" w:type="dxa"/>
            <w:vMerge w:val="restart"/>
            <w:vAlign w:val="center"/>
          </w:tcPr>
          <w:p w14:paraId="58A0747D"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技术</w:t>
            </w:r>
            <w:r>
              <w:rPr>
                <w:rFonts w:ascii="仿宋_GB2312" w:eastAsia="仿宋_GB2312" w:hAnsi="仿宋_GB2312" w:cs="仿宋_GB2312" w:hint="eastAsia"/>
                <w:sz w:val="24"/>
              </w:rPr>
              <w:t>商务</w:t>
            </w:r>
            <w:r>
              <w:rPr>
                <w:rFonts w:ascii="仿宋_GB2312" w:eastAsia="仿宋_GB2312" w:hAnsi="仿宋_GB2312" w:cs="仿宋_GB2312" w:hint="eastAsia"/>
                <w:sz w:val="24"/>
              </w:rPr>
              <w:t>部分</w:t>
            </w:r>
            <w:r>
              <w:rPr>
                <w:rFonts w:ascii="仿宋_GB2312" w:eastAsia="仿宋_GB2312" w:hAnsi="仿宋_GB2312" w:cs="仿宋_GB2312" w:hint="eastAsia"/>
                <w:sz w:val="24"/>
              </w:rPr>
              <w:t>（</w:t>
            </w:r>
            <w:r>
              <w:rPr>
                <w:rFonts w:ascii="仿宋_GB2312" w:eastAsia="仿宋_GB2312" w:hAnsi="仿宋_GB2312" w:cs="仿宋_GB2312" w:hint="eastAsia"/>
                <w:sz w:val="24"/>
              </w:rPr>
              <w:t>80</w:t>
            </w:r>
            <w:r>
              <w:rPr>
                <w:rFonts w:ascii="仿宋_GB2312" w:eastAsia="仿宋_GB2312" w:hAnsi="仿宋_GB2312" w:cs="仿宋_GB2312" w:hint="eastAsia"/>
                <w:sz w:val="24"/>
              </w:rPr>
              <w:t>分</w:t>
            </w:r>
            <w:r>
              <w:rPr>
                <w:rFonts w:ascii="仿宋_GB2312" w:eastAsia="仿宋_GB2312" w:hAnsi="仿宋_GB2312" w:cs="仿宋_GB2312" w:hint="eastAsia"/>
                <w:sz w:val="24"/>
              </w:rPr>
              <w:t>）</w:t>
            </w:r>
          </w:p>
        </w:tc>
        <w:tc>
          <w:tcPr>
            <w:tcW w:w="1857" w:type="dxa"/>
            <w:vAlign w:val="center"/>
          </w:tcPr>
          <w:p w14:paraId="235851E3"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企业资信</w:t>
            </w:r>
          </w:p>
        </w:tc>
        <w:tc>
          <w:tcPr>
            <w:tcW w:w="4967" w:type="dxa"/>
          </w:tcPr>
          <w:p w14:paraId="6737C700"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投标人</w:t>
            </w:r>
            <w:r>
              <w:rPr>
                <w:rFonts w:ascii="仿宋_GB2312" w:eastAsia="仿宋_GB2312" w:hAnsi="仿宋_GB2312" w:cs="仿宋_GB2312" w:hint="eastAsia"/>
                <w:sz w:val="24"/>
              </w:rPr>
              <w:t>或其上级单位</w:t>
            </w:r>
            <w:r>
              <w:rPr>
                <w:rFonts w:ascii="仿宋_GB2312" w:eastAsia="仿宋_GB2312" w:hAnsi="仿宋_GB2312" w:cs="仿宋_GB2312" w:hint="eastAsia"/>
                <w:sz w:val="24"/>
              </w:rPr>
              <w:t>中国国家认证认可监督管理委员会认证机构颁发并在有效期内的如下有效证书：</w:t>
            </w:r>
          </w:p>
          <w:p w14:paraId="67837ACA"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质量管理体系认证证书</w:t>
            </w:r>
            <w:r>
              <w:rPr>
                <w:rFonts w:ascii="仿宋_GB2312" w:eastAsia="仿宋_GB2312" w:hAnsi="仿宋_GB2312" w:cs="仿宋_GB2312" w:hint="eastAsia"/>
                <w:sz w:val="24"/>
              </w:rPr>
              <w:t>；</w:t>
            </w:r>
          </w:p>
          <w:p w14:paraId="0C10E132"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w:t>
            </w:r>
            <w:r>
              <w:rPr>
                <w:rFonts w:ascii="仿宋_GB2312" w:eastAsia="仿宋_GB2312" w:hAnsi="仿宋_GB2312" w:cs="仿宋_GB2312" w:hint="eastAsia"/>
                <w:sz w:val="24"/>
              </w:rPr>
              <w:t>网络空间安全管理体系认证证书；</w:t>
            </w:r>
          </w:p>
          <w:p w14:paraId="3D8E5D31"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3</w:t>
            </w:r>
            <w:r>
              <w:rPr>
                <w:rFonts w:ascii="仿宋_GB2312" w:eastAsia="仿宋_GB2312" w:hAnsi="仿宋_GB2312" w:cs="仿宋_GB2312" w:hint="eastAsia"/>
                <w:sz w:val="24"/>
              </w:rPr>
              <w:t>）</w:t>
            </w:r>
            <w:r>
              <w:rPr>
                <w:rFonts w:ascii="仿宋_GB2312" w:eastAsia="仿宋_GB2312" w:hAnsi="仿宋_GB2312" w:cs="仿宋_GB2312" w:hint="eastAsia"/>
                <w:sz w:val="24"/>
              </w:rPr>
              <w:t>数据治理管理体系认证证书</w:t>
            </w:r>
            <w:r>
              <w:rPr>
                <w:rFonts w:ascii="仿宋_GB2312" w:eastAsia="仿宋_GB2312" w:hAnsi="仿宋_GB2312" w:cs="仿宋_GB2312" w:hint="eastAsia"/>
                <w:sz w:val="24"/>
              </w:rPr>
              <w:t>；</w:t>
            </w:r>
          </w:p>
          <w:p w14:paraId="508B5BB8"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4</w:t>
            </w:r>
            <w:r>
              <w:rPr>
                <w:rFonts w:ascii="仿宋_GB2312" w:eastAsia="仿宋_GB2312" w:hAnsi="仿宋_GB2312" w:cs="仿宋_GB2312" w:hint="eastAsia"/>
                <w:sz w:val="24"/>
              </w:rPr>
              <w:t>）</w:t>
            </w:r>
            <w:r>
              <w:rPr>
                <w:rFonts w:ascii="仿宋_GB2312" w:eastAsia="仿宋_GB2312" w:hAnsi="仿宋_GB2312" w:cs="仿宋_GB2312" w:hint="eastAsia"/>
                <w:sz w:val="24"/>
              </w:rPr>
              <w:t>存储安全管理体系认证证书</w:t>
            </w:r>
            <w:r>
              <w:rPr>
                <w:rFonts w:ascii="仿宋_GB2312" w:eastAsia="仿宋_GB2312" w:hAnsi="仿宋_GB2312" w:cs="仿宋_GB2312" w:hint="eastAsia"/>
                <w:sz w:val="24"/>
              </w:rPr>
              <w:t>。</w:t>
            </w:r>
          </w:p>
          <w:p w14:paraId="17A73BDB"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提供加盖公章的证书复印件，</w:t>
            </w:r>
            <w:r>
              <w:rPr>
                <w:rFonts w:ascii="仿宋_GB2312" w:eastAsia="仿宋_GB2312" w:hAnsi="仿宋_GB2312" w:cs="仿宋_GB2312" w:hint="eastAsia"/>
                <w:sz w:val="24"/>
              </w:rPr>
              <w:t>全部提供得</w:t>
            </w:r>
            <w:r>
              <w:rPr>
                <w:rFonts w:ascii="仿宋_GB2312" w:eastAsia="仿宋_GB2312" w:hAnsi="仿宋_GB2312" w:cs="仿宋_GB2312" w:hint="eastAsia"/>
                <w:sz w:val="24"/>
              </w:rPr>
              <w:t>12</w:t>
            </w:r>
            <w:r>
              <w:rPr>
                <w:rFonts w:ascii="仿宋_GB2312" w:eastAsia="仿宋_GB2312" w:hAnsi="仿宋_GB2312" w:cs="仿宋_GB2312" w:hint="eastAsia"/>
                <w:sz w:val="24"/>
              </w:rPr>
              <w:t>分，每少提供</w:t>
            </w:r>
            <w:r>
              <w:rPr>
                <w:rFonts w:ascii="仿宋_GB2312" w:eastAsia="仿宋_GB2312" w:hAnsi="仿宋_GB2312" w:cs="仿宋_GB2312" w:hint="eastAsia"/>
                <w:sz w:val="24"/>
              </w:rPr>
              <w:t>1</w:t>
            </w:r>
            <w:r>
              <w:rPr>
                <w:rFonts w:ascii="仿宋_GB2312" w:eastAsia="仿宋_GB2312" w:hAnsi="仿宋_GB2312" w:cs="仿宋_GB2312" w:hint="eastAsia"/>
                <w:sz w:val="24"/>
              </w:rPr>
              <w:t>项扣</w:t>
            </w:r>
            <w:r>
              <w:rPr>
                <w:rFonts w:ascii="仿宋_GB2312" w:eastAsia="仿宋_GB2312" w:hAnsi="仿宋_GB2312" w:cs="仿宋_GB2312" w:hint="eastAsia"/>
                <w:sz w:val="24"/>
              </w:rPr>
              <w:t>3</w:t>
            </w:r>
            <w:r>
              <w:rPr>
                <w:rFonts w:ascii="仿宋_GB2312" w:eastAsia="仿宋_GB2312" w:hAnsi="仿宋_GB2312" w:cs="仿宋_GB2312" w:hint="eastAsia"/>
                <w:sz w:val="24"/>
              </w:rPr>
              <w:t>分</w:t>
            </w:r>
            <w:r>
              <w:rPr>
                <w:rFonts w:ascii="仿宋_GB2312" w:eastAsia="仿宋_GB2312" w:hAnsi="仿宋_GB2312" w:cs="仿宋_GB2312" w:hint="eastAsia"/>
                <w:sz w:val="24"/>
              </w:rPr>
              <w:t>。</w:t>
            </w:r>
          </w:p>
          <w:p w14:paraId="1AEF1D9F"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、投标人承诺可提供</w:t>
            </w:r>
            <w:r>
              <w:rPr>
                <w:rFonts w:ascii="仿宋_GB2312" w:eastAsia="仿宋_GB2312" w:hAnsi="仿宋_GB2312" w:cs="仿宋_GB2312" w:hint="eastAsia"/>
                <w:sz w:val="24"/>
              </w:rPr>
              <w:t>1</w:t>
            </w:r>
            <w:r>
              <w:rPr>
                <w:rFonts w:ascii="仿宋_GB2312" w:eastAsia="仿宋_GB2312" w:hAnsi="仿宋_GB2312" w:cs="仿宋_GB2312" w:hint="eastAsia"/>
                <w:sz w:val="24"/>
              </w:rPr>
              <w:t>名本地驻点运维服务人员，提供</w:t>
            </w:r>
            <w:proofErr w:type="gramStart"/>
            <w:r>
              <w:rPr>
                <w:rFonts w:ascii="仿宋_GB2312" w:eastAsia="仿宋_GB2312" w:hAnsi="仿宋_GB2312" w:cs="仿宋_GB2312" w:hint="eastAsia"/>
                <w:sz w:val="24"/>
              </w:rPr>
              <w:t>承诺函得</w:t>
            </w:r>
            <w:r>
              <w:rPr>
                <w:rFonts w:ascii="仿宋_GB2312" w:eastAsia="仿宋_GB2312" w:hAnsi="仿宋_GB2312" w:cs="仿宋_GB2312" w:hint="eastAsia"/>
                <w:sz w:val="24"/>
              </w:rPr>
              <w:t>8</w:t>
            </w:r>
            <w:r>
              <w:rPr>
                <w:rFonts w:ascii="仿宋_GB2312" w:eastAsia="仿宋_GB2312" w:hAnsi="仿宋_GB2312" w:cs="仿宋_GB2312" w:hint="eastAsia"/>
                <w:sz w:val="24"/>
              </w:rPr>
              <w:t>分</w:t>
            </w:r>
            <w:proofErr w:type="gramEnd"/>
            <w:r>
              <w:rPr>
                <w:rFonts w:ascii="仿宋_GB2312" w:eastAsia="仿宋_GB2312" w:hAnsi="仿宋_GB2312" w:cs="仿宋_GB2312" w:hint="eastAsia"/>
                <w:sz w:val="24"/>
              </w:rPr>
              <w:t>，未提供</w:t>
            </w:r>
            <w:proofErr w:type="gramStart"/>
            <w:r>
              <w:rPr>
                <w:rFonts w:ascii="仿宋_GB2312" w:eastAsia="仿宋_GB2312" w:hAnsi="仿宋_GB2312" w:cs="仿宋_GB2312" w:hint="eastAsia"/>
                <w:sz w:val="24"/>
              </w:rPr>
              <w:t>承诺函不得分</w:t>
            </w:r>
            <w:proofErr w:type="gramEnd"/>
            <w:r>
              <w:rPr>
                <w:rFonts w:ascii="仿宋_GB2312" w:eastAsia="仿宋_GB2312" w:hAnsi="仿宋_GB2312" w:cs="仿宋_GB2312" w:hint="eastAsia"/>
                <w:sz w:val="24"/>
              </w:rPr>
              <w:t>。</w:t>
            </w:r>
          </w:p>
        </w:tc>
        <w:tc>
          <w:tcPr>
            <w:tcW w:w="907" w:type="dxa"/>
            <w:vAlign w:val="center"/>
          </w:tcPr>
          <w:p w14:paraId="0E73B81A"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hint="eastAsia"/>
                <w:sz w:val="24"/>
              </w:rPr>
              <w:t>分</w:t>
            </w:r>
          </w:p>
        </w:tc>
      </w:tr>
      <w:tr w:rsidR="00367CFF" w14:paraId="261DC728" w14:textId="77777777">
        <w:trPr>
          <w:jc w:val="center"/>
        </w:trPr>
        <w:tc>
          <w:tcPr>
            <w:tcW w:w="1312" w:type="dxa"/>
            <w:vMerge/>
            <w:vAlign w:val="center"/>
          </w:tcPr>
          <w:p w14:paraId="7BD3CCC5" w14:textId="77777777" w:rsidR="00367CFF" w:rsidRDefault="00367CFF">
            <w:pPr>
              <w:spacing w:line="360" w:lineRule="auto"/>
              <w:jc w:val="center"/>
              <w:rPr>
                <w:rFonts w:ascii="仿宋_GB2312" w:eastAsia="仿宋_GB2312" w:hAnsi="仿宋_GB2312" w:cs="仿宋_GB2312"/>
                <w:sz w:val="24"/>
              </w:rPr>
            </w:pPr>
          </w:p>
        </w:tc>
        <w:tc>
          <w:tcPr>
            <w:tcW w:w="1857" w:type="dxa"/>
            <w:vAlign w:val="center"/>
          </w:tcPr>
          <w:p w14:paraId="510A02F3"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投标人业绩</w:t>
            </w:r>
          </w:p>
        </w:tc>
        <w:tc>
          <w:tcPr>
            <w:tcW w:w="4967" w:type="dxa"/>
          </w:tcPr>
          <w:p w14:paraId="363F71B4" w14:textId="77777777" w:rsidR="00367CFF" w:rsidRDefault="001C7AD1">
            <w:pPr>
              <w:spacing w:line="360" w:lineRule="auto"/>
              <w:rPr>
                <w:rFonts w:ascii="仿宋_GB2312" w:eastAsia="仿宋_GB2312" w:hAnsi="仿宋_GB2312" w:cs="仿宋_GB2312"/>
                <w:spacing w:val="10"/>
                <w:sz w:val="24"/>
              </w:rPr>
            </w:pPr>
            <w:r>
              <w:rPr>
                <w:rFonts w:ascii="仿宋_GB2312" w:eastAsia="仿宋_GB2312" w:hAnsi="仿宋_GB2312" w:cs="仿宋_GB2312" w:hint="eastAsia"/>
                <w:spacing w:val="10"/>
                <w:sz w:val="24"/>
              </w:rPr>
              <w:t>投标人</w:t>
            </w:r>
            <w:r>
              <w:rPr>
                <w:rFonts w:ascii="仿宋_GB2312" w:eastAsia="仿宋_GB2312" w:hAnsi="仿宋_GB2312" w:cs="仿宋_GB2312" w:hint="eastAsia"/>
                <w:sz w:val="24"/>
              </w:rPr>
              <w:t>或其上级单位</w:t>
            </w:r>
            <w:r>
              <w:rPr>
                <w:rFonts w:ascii="仿宋_GB2312" w:eastAsia="仿宋_GB2312" w:hAnsi="仿宋_GB2312" w:cs="仿宋_GB2312" w:hint="eastAsia"/>
                <w:spacing w:val="10"/>
                <w:sz w:val="24"/>
              </w:rPr>
              <w:t>每提供一个自</w:t>
            </w:r>
            <w:r>
              <w:rPr>
                <w:rFonts w:ascii="仿宋_GB2312" w:eastAsia="仿宋_GB2312" w:hAnsi="仿宋_GB2312" w:cs="仿宋_GB2312" w:hint="eastAsia"/>
                <w:spacing w:val="10"/>
                <w:sz w:val="24"/>
              </w:rPr>
              <w:t>202</w:t>
            </w:r>
            <w:r>
              <w:rPr>
                <w:rFonts w:ascii="仿宋_GB2312" w:eastAsia="仿宋_GB2312" w:hAnsi="仿宋_GB2312" w:cs="仿宋_GB2312" w:hint="eastAsia"/>
                <w:spacing w:val="10"/>
                <w:sz w:val="24"/>
              </w:rPr>
              <w:t>0</w:t>
            </w:r>
            <w:r>
              <w:rPr>
                <w:rFonts w:ascii="仿宋_GB2312" w:eastAsia="仿宋_GB2312" w:hAnsi="仿宋_GB2312" w:cs="仿宋_GB2312" w:hint="eastAsia"/>
                <w:spacing w:val="10"/>
                <w:sz w:val="24"/>
              </w:rPr>
              <w:t>年</w:t>
            </w:r>
            <w:r>
              <w:rPr>
                <w:rFonts w:ascii="仿宋_GB2312" w:eastAsia="仿宋_GB2312" w:hAnsi="仿宋_GB2312" w:cs="仿宋_GB2312" w:hint="eastAsia"/>
                <w:spacing w:val="10"/>
                <w:sz w:val="24"/>
              </w:rPr>
              <w:t>1</w:t>
            </w:r>
            <w:r>
              <w:rPr>
                <w:rFonts w:ascii="仿宋_GB2312" w:eastAsia="仿宋_GB2312" w:hAnsi="仿宋_GB2312" w:cs="仿宋_GB2312" w:hint="eastAsia"/>
                <w:spacing w:val="10"/>
                <w:sz w:val="24"/>
              </w:rPr>
              <w:t>月</w:t>
            </w:r>
            <w:r>
              <w:rPr>
                <w:rFonts w:ascii="仿宋_GB2312" w:eastAsia="仿宋_GB2312" w:hAnsi="仿宋_GB2312" w:cs="仿宋_GB2312" w:hint="eastAsia"/>
                <w:spacing w:val="10"/>
                <w:sz w:val="24"/>
              </w:rPr>
              <w:t>1</w:t>
            </w:r>
            <w:r>
              <w:rPr>
                <w:rFonts w:ascii="仿宋_GB2312" w:eastAsia="仿宋_GB2312" w:hAnsi="仿宋_GB2312" w:cs="仿宋_GB2312" w:hint="eastAsia"/>
                <w:spacing w:val="10"/>
                <w:sz w:val="24"/>
              </w:rPr>
              <w:t>日至开标截止时间前（以合同签订时间为准）</w:t>
            </w:r>
            <w:r>
              <w:rPr>
                <w:rFonts w:ascii="仿宋_GB2312" w:eastAsia="仿宋_GB2312" w:hAnsi="仿宋_GB2312" w:cs="仿宋_GB2312" w:hint="eastAsia"/>
                <w:spacing w:val="10"/>
                <w:sz w:val="24"/>
              </w:rPr>
              <w:t>安徽省内舆情或者信息检索</w:t>
            </w:r>
            <w:r>
              <w:rPr>
                <w:rFonts w:ascii="仿宋_GB2312" w:eastAsia="仿宋_GB2312" w:hAnsi="仿宋_GB2312" w:cs="仿宋_GB2312" w:hint="eastAsia"/>
                <w:spacing w:val="10"/>
                <w:sz w:val="24"/>
              </w:rPr>
              <w:t>项目业绩得</w:t>
            </w:r>
            <w:r>
              <w:rPr>
                <w:rFonts w:ascii="仿宋_GB2312" w:eastAsia="仿宋_GB2312" w:hAnsi="仿宋_GB2312" w:cs="仿宋_GB2312" w:hint="eastAsia"/>
                <w:spacing w:val="10"/>
                <w:sz w:val="24"/>
              </w:rPr>
              <w:t>4</w:t>
            </w:r>
            <w:r>
              <w:rPr>
                <w:rFonts w:ascii="仿宋_GB2312" w:eastAsia="仿宋_GB2312" w:hAnsi="仿宋_GB2312" w:cs="仿宋_GB2312" w:hint="eastAsia"/>
                <w:spacing w:val="10"/>
                <w:sz w:val="24"/>
              </w:rPr>
              <w:t>分，最高得</w:t>
            </w:r>
            <w:r>
              <w:rPr>
                <w:rFonts w:ascii="仿宋_GB2312" w:eastAsia="仿宋_GB2312" w:hAnsi="仿宋_GB2312" w:cs="仿宋_GB2312" w:hint="eastAsia"/>
                <w:spacing w:val="10"/>
                <w:sz w:val="24"/>
              </w:rPr>
              <w:t>20</w:t>
            </w:r>
            <w:r>
              <w:rPr>
                <w:rFonts w:ascii="仿宋_GB2312" w:eastAsia="仿宋_GB2312" w:hAnsi="仿宋_GB2312" w:cs="仿宋_GB2312" w:hint="eastAsia"/>
                <w:spacing w:val="10"/>
                <w:sz w:val="24"/>
              </w:rPr>
              <w:t>分。</w:t>
            </w:r>
          </w:p>
          <w:p w14:paraId="6CB2EB96" w14:textId="77777777" w:rsidR="00367CFF" w:rsidRDefault="001C7AD1">
            <w:pPr>
              <w:spacing w:line="360" w:lineRule="auto"/>
              <w:rPr>
                <w:rFonts w:ascii="仿宋_GB2312" w:eastAsia="仿宋_GB2312" w:hAnsi="仿宋_GB2312" w:cs="仿宋_GB2312"/>
                <w:spacing w:val="10"/>
                <w:sz w:val="24"/>
              </w:rPr>
            </w:pPr>
            <w:r>
              <w:rPr>
                <w:rFonts w:ascii="仿宋_GB2312" w:eastAsia="仿宋_GB2312" w:hAnsi="仿宋_GB2312" w:cs="仿宋_GB2312" w:hint="eastAsia"/>
                <w:spacing w:val="10"/>
                <w:sz w:val="24"/>
              </w:rPr>
              <w:t>注：提供业绩合同扫描件，如业绩合同中</w:t>
            </w:r>
            <w:r>
              <w:rPr>
                <w:rFonts w:ascii="仿宋_GB2312" w:eastAsia="仿宋_GB2312" w:hAnsi="仿宋_GB2312" w:cs="仿宋_GB2312" w:hint="eastAsia"/>
                <w:spacing w:val="10"/>
                <w:sz w:val="24"/>
              </w:rPr>
              <w:lastRenderedPageBreak/>
              <w:t>无法体现签订时间等关键信息的，另须提供业绩项目采购人单位（业绩合同甲方）出具的证明材料扫描件，扫描件放入投标文件中，否则不予计分。</w:t>
            </w:r>
          </w:p>
        </w:tc>
        <w:tc>
          <w:tcPr>
            <w:tcW w:w="907" w:type="dxa"/>
            <w:vAlign w:val="center"/>
          </w:tcPr>
          <w:p w14:paraId="1FBCEF90" w14:textId="77777777" w:rsidR="00367CFF" w:rsidRDefault="001C7AD1">
            <w:pPr>
              <w:spacing w:line="360" w:lineRule="auto"/>
              <w:jc w:val="center"/>
              <w:rPr>
                <w:rFonts w:ascii="仿宋_GB2312" w:eastAsia="仿宋_GB2312" w:hAnsi="仿宋_GB2312" w:cs="仿宋_GB2312"/>
                <w:spacing w:val="10"/>
                <w:sz w:val="24"/>
              </w:rPr>
            </w:pPr>
            <w:r>
              <w:rPr>
                <w:rFonts w:ascii="仿宋_GB2312" w:eastAsia="仿宋_GB2312" w:hAnsi="仿宋_GB2312" w:cs="仿宋_GB2312" w:hint="eastAsia"/>
                <w:sz w:val="24"/>
              </w:rPr>
              <w:lastRenderedPageBreak/>
              <w:t>20</w:t>
            </w:r>
            <w:r>
              <w:rPr>
                <w:rFonts w:ascii="仿宋_GB2312" w:eastAsia="仿宋_GB2312" w:hAnsi="仿宋_GB2312" w:cs="仿宋_GB2312" w:hint="eastAsia"/>
                <w:sz w:val="24"/>
              </w:rPr>
              <w:t>分</w:t>
            </w:r>
          </w:p>
        </w:tc>
      </w:tr>
      <w:tr w:rsidR="00367CFF" w14:paraId="1C7D0229" w14:textId="77777777">
        <w:trPr>
          <w:jc w:val="center"/>
        </w:trPr>
        <w:tc>
          <w:tcPr>
            <w:tcW w:w="1312" w:type="dxa"/>
            <w:vMerge/>
            <w:vAlign w:val="center"/>
          </w:tcPr>
          <w:p w14:paraId="3EA45570" w14:textId="77777777" w:rsidR="00367CFF" w:rsidRDefault="00367CFF">
            <w:pPr>
              <w:spacing w:line="360" w:lineRule="auto"/>
              <w:jc w:val="center"/>
              <w:rPr>
                <w:rFonts w:ascii="仿宋_GB2312" w:eastAsia="仿宋_GB2312" w:hAnsi="仿宋_GB2312" w:cs="仿宋_GB2312"/>
                <w:sz w:val="24"/>
              </w:rPr>
            </w:pPr>
          </w:p>
        </w:tc>
        <w:tc>
          <w:tcPr>
            <w:tcW w:w="1857" w:type="dxa"/>
            <w:vAlign w:val="center"/>
          </w:tcPr>
          <w:p w14:paraId="32D30C02"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人员配备</w:t>
            </w:r>
          </w:p>
        </w:tc>
        <w:tc>
          <w:tcPr>
            <w:tcW w:w="4967" w:type="dxa"/>
          </w:tcPr>
          <w:p w14:paraId="756662E7"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、投标人拟派项目负责人（</w:t>
            </w:r>
            <w:r>
              <w:rPr>
                <w:rFonts w:ascii="仿宋_GB2312" w:eastAsia="仿宋_GB2312" w:hAnsi="仿宋_GB2312" w:cs="仿宋_GB2312" w:hint="eastAsia"/>
                <w:sz w:val="24"/>
              </w:rPr>
              <w:t>1</w:t>
            </w:r>
            <w:r>
              <w:rPr>
                <w:rFonts w:ascii="仿宋_GB2312" w:eastAsia="仿宋_GB2312" w:hAnsi="仿宋_GB2312" w:cs="仿宋_GB2312" w:hint="eastAsia"/>
                <w:sz w:val="24"/>
              </w:rPr>
              <w:t>人）具有：</w:t>
            </w:r>
          </w:p>
          <w:p w14:paraId="22A03E97"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系统架构设计师证书，高级的得</w:t>
            </w:r>
            <w:r>
              <w:rPr>
                <w:rFonts w:ascii="仿宋_GB2312" w:eastAsia="仿宋_GB2312" w:hAnsi="仿宋_GB2312" w:cs="仿宋_GB2312" w:hint="eastAsia"/>
                <w:sz w:val="24"/>
              </w:rPr>
              <w:t xml:space="preserve"> 3 </w:t>
            </w:r>
            <w:r>
              <w:rPr>
                <w:rFonts w:ascii="仿宋_GB2312" w:eastAsia="仿宋_GB2312" w:hAnsi="仿宋_GB2312" w:cs="仿宋_GB2312" w:hint="eastAsia"/>
                <w:sz w:val="24"/>
              </w:rPr>
              <w:t>分，中级的得</w:t>
            </w:r>
            <w:r>
              <w:rPr>
                <w:rFonts w:ascii="仿宋_GB2312" w:eastAsia="仿宋_GB2312" w:hAnsi="仿宋_GB2312" w:cs="仿宋_GB2312" w:hint="eastAsia"/>
                <w:sz w:val="24"/>
              </w:rPr>
              <w:t>2</w:t>
            </w:r>
            <w:r>
              <w:rPr>
                <w:rFonts w:ascii="仿宋_GB2312" w:eastAsia="仿宋_GB2312" w:hAnsi="仿宋_GB2312" w:cs="仿宋_GB2312" w:hint="eastAsia"/>
                <w:sz w:val="24"/>
              </w:rPr>
              <w:t>分，不提供不得分。</w:t>
            </w:r>
          </w:p>
          <w:p w14:paraId="01146655"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、项目组成员（</w:t>
            </w:r>
            <w:proofErr w:type="gramStart"/>
            <w:r>
              <w:rPr>
                <w:rFonts w:ascii="仿宋_GB2312" w:eastAsia="仿宋_GB2312" w:hAnsi="仿宋_GB2312" w:cs="仿宋_GB2312" w:hint="eastAsia"/>
                <w:sz w:val="24"/>
              </w:rPr>
              <w:t>除项目</w:t>
            </w:r>
            <w:proofErr w:type="gramEnd"/>
            <w:r>
              <w:rPr>
                <w:rFonts w:ascii="仿宋_GB2312" w:eastAsia="仿宋_GB2312" w:hAnsi="仿宋_GB2312" w:cs="仿宋_GB2312" w:hint="eastAsia"/>
                <w:sz w:val="24"/>
              </w:rPr>
              <w:t>负责人外</w:t>
            </w:r>
            <w:r>
              <w:rPr>
                <w:rFonts w:ascii="仿宋_GB2312" w:eastAsia="仿宋_GB2312" w:hAnsi="仿宋_GB2312" w:cs="仿宋_GB2312" w:hint="eastAsia"/>
                <w:sz w:val="24"/>
              </w:rPr>
              <w:t>2</w:t>
            </w:r>
            <w:r>
              <w:rPr>
                <w:rFonts w:ascii="仿宋_GB2312" w:eastAsia="仿宋_GB2312" w:hAnsi="仿宋_GB2312" w:cs="仿宋_GB2312" w:hint="eastAsia"/>
                <w:sz w:val="24"/>
              </w:rPr>
              <w:t>人）具有：</w:t>
            </w:r>
          </w:p>
          <w:p w14:paraId="6ECCFBF1"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w:t>
            </w:r>
            <w:r>
              <w:rPr>
                <w:rFonts w:ascii="仿宋_GB2312" w:eastAsia="仿宋_GB2312" w:hAnsi="仿宋_GB2312" w:cs="仿宋_GB2312" w:hint="eastAsia"/>
                <w:sz w:val="24"/>
              </w:rPr>
              <w:t>CISP</w:t>
            </w:r>
            <w:r>
              <w:rPr>
                <w:rFonts w:ascii="仿宋_GB2312" w:eastAsia="仿宋_GB2312" w:hAnsi="仿宋_GB2312" w:cs="仿宋_GB2312" w:hint="eastAsia"/>
                <w:sz w:val="24"/>
              </w:rPr>
              <w:t>专业技术资格证书的得</w:t>
            </w:r>
            <w:r>
              <w:rPr>
                <w:rFonts w:ascii="仿宋_GB2312" w:eastAsia="仿宋_GB2312" w:hAnsi="仿宋_GB2312" w:cs="仿宋_GB2312" w:hint="eastAsia"/>
                <w:sz w:val="24"/>
              </w:rPr>
              <w:t xml:space="preserve"> 1</w:t>
            </w:r>
            <w:r>
              <w:rPr>
                <w:rFonts w:ascii="仿宋_GB2312" w:eastAsia="仿宋_GB2312" w:hAnsi="仿宋_GB2312" w:cs="仿宋_GB2312" w:hint="eastAsia"/>
                <w:sz w:val="24"/>
              </w:rPr>
              <w:t>分，不满足不得分。</w:t>
            </w:r>
          </w:p>
          <w:p w14:paraId="4F6201BD"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）国家权威机构颁发的</w:t>
            </w:r>
            <w:r>
              <w:rPr>
                <w:rFonts w:ascii="仿宋_GB2312" w:eastAsia="仿宋_GB2312" w:hAnsi="仿宋_GB2312" w:cs="仿宋_GB2312" w:hint="eastAsia"/>
                <w:sz w:val="24"/>
              </w:rPr>
              <w:t>PMP</w:t>
            </w:r>
            <w:r>
              <w:rPr>
                <w:rFonts w:ascii="仿宋_GB2312" w:eastAsia="仿宋_GB2312" w:hAnsi="仿宋_GB2312" w:cs="仿宋_GB2312" w:hint="eastAsia"/>
                <w:sz w:val="24"/>
              </w:rPr>
              <w:t>项目管理证书的得</w:t>
            </w:r>
            <w:r>
              <w:rPr>
                <w:rFonts w:ascii="仿宋_GB2312" w:eastAsia="仿宋_GB2312" w:hAnsi="仿宋_GB2312" w:cs="仿宋_GB2312" w:hint="eastAsia"/>
                <w:sz w:val="24"/>
              </w:rPr>
              <w:t>1</w:t>
            </w:r>
            <w:r>
              <w:rPr>
                <w:rFonts w:ascii="仿宋_GB2312" w:eastAsia="仿宋_GB2312" w:hAnsi="仿宋_GB2312" w:cs="仿宋_GB2312" w:hint="eastAsia"/>
                <w:sz w:val="24"/>
              </w:rPr>
              <w:t>分，不满足不得分。</w:t>
            </w:r>
          </w:p>
          <w:p w14:paraId="1BC3F89B"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注：投标文件中提供</w:t>
            </w:r>
          </w:p>
          <w:p w14:paraId="1517C50B"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上述人员证书扫描件或影像件；</w:t>
            </w:r>
          </w:p>
          <w:p w14:paraId="61AF5C61"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提供该项目人员近半年（开标之日起上推</w:t>
            </w:r>
            <w:r>
              <w:rPr>
                <w:rFonts w:ascii="仿宋_GB2312" w:eastAsia="仿宋_GB2312" w:hAnsi="仿宋_GB2312" w:cs="仿宋_GB2312" w:hint="eastAsia"/>
                <w:sz w:val="24"/>
              </w:rPr>
              <w:t xml:space="preserve"> 6 </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月）投标人为其连续缴纳的</w:t>
            </w:r>
            <w:r>
              <w:rPr>
                <w:rFonts w:ascii="仿宋_GB2312" w:eastAsia="仿宋_GB2312" w:hAnsi="仿宋_GB2312" w:cs="仿宋_GB2312" w:hint="eastAsia"/>
                <w:sz w:val="24"/>
              </w:rPr>
              <w:t xml:space="preserve"> 3 </w:t>
            </w:r>
            <w:proofErr w:type="gramStart"/>
            <w:r>
              <w:rPr>
                <w:rFonts w:ascii="仿宋_GB2312" w:eastAsia="仿宋_GB2312" w:hAnsi="仿宋_GB2312" w:cs="仿宋_GB2312" w:hint="eastAsia"/>
                <w:sz w:val="24"/>
              </w:rPr>
              <w:t>个月社保证明</w:t>
            </w:r>
            <w:proofErr w:type="gramEnd"/>
            <w:r>
              <w:rPr>
                <w:rFonts w:ascii="仿宋_GB2312" w:eastAsia="仿宋_GB2312" w:hAnsi="仿宋_GB2312" w:cs="仿宋_GB2312" w:hint="eastAsia"/>
                <w:sz w:val="24"/>
              </w:rPr>
              <w:t>（社保管</w:t>
            </w:r>
            <w:proofErr w:type="gramStart"/>
            <w:r>
              <w:rPr>
                <w:rFonts w:ascii="仿宋_GB2312" w:eastAsia="仿宋_GB2312" w:hAnsi="仿宋_GB2312" w:cs="仿宋_GB2312" w:hint="eastAsia"/>
                <w:sz w:val="24"/>
              </w:rPr>
              <w:t>理单位</w:t>
            </w:r>
            <w:proofErr w:type="gramEnd"/>
            <w:r>
              <w:rPr>
                <w:rFonts w:ascii="仿宋_GB2312" w:eastAsia="仿宋_GB2312" w:hAnsi="仿宋_GB2312" w:cs="仿宋_GB2312" w:hint="eastAsia"/>
                <w:sz w:val="24"/>
              </w:rPr>
              <w:t>出具，提供任意</w:t>
            </w:r>
            <w:proofErr w:type="gramStart"/>
            <w:r>
              <w:rPr>
                <w:rFonts w:ascii="仿宋_GB2312" w:eastAsia="仿宋_GB2312" w:hAnsi="仿宋_GB2312" w:cs="仿宋_GB2312" w:hint="eastAsia"/>
                <w:sz w:val="24"/>
              </w:rPr>
              <w:t>五险之一</w:t>
            </w:r>
            <w:proofErr w:type="gramEnd"/>
            <w:r>
              <w:rPr>
                <w:rFonts w:ascii="仿宋_GB2312" w:eastAsia="仿宋_GB2312" w:hAnsi="仿宋_GB2312" w:cs="仿宋_GB2312" w:hint="eastAsia"/>
                <w:sz w:val="24"/>
              </w:rPr>
              <w:t>的社保缴纳证明即可）；</w:t>
            </w:r>
          </w:p>
        </w:tc>
        <w:tc>
          <w:tcPr>
            <w:tcW w:w="907" w:type="dxa"/>
            <w:vAlign w:val="center"/>
          </w:tcPr>
          <w:p w14:paraId="4CE985AF"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分</w:t>
            </w:r>
          </w:p>
        </w:tc>
      </w:tr>
      <w:tr w:rsidR="00367CFF" w14:paraId="157779F8" w14:textId="77777777">
        <w:trPr>
          <w:trHeight w:val="5828"/>
          <w:jc w:val="center"/>
        </w:trPr>
        <w:tc>
          <w:tcPr>
            <w:tcW w:w="1312" w:type="dxa"/>
            <w:vMerge/>
            <w:vAlign w:val="center"/>
          </w:tcPr>
          <w:p w14:paraId="29070FBA" w14:textId="77777777" w:rsidR="00367CFF" w:rsidRDefault="00367CFF">
            <w:pPr>
              <w:spacing w:line="360" w:lineRule="auto"/>
              <w:jc w:val="center"/>
              <w:rPr>
                <w:rFonts w:ascii="仿宋_GB2312" w:eastAsia="仿宋_GB2312" w:hAnsi="仿宋_GB2312" w:cs="仿宋_GB2312"/>
                <w:sz w:val="24"/>
              </w:rPr>
            </w:pPr>
          </w:p>
        </w:tc>
        <w:tc>
          <w:tcPr>
            <w:tcW w:w="1857" w:type="dxa"/>
            <w:vAlign w:val="center"/>
          </w:tcPr>
          <w:p w14:paraId="4DFA7DA4"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技术服务方案</w:t>
            </w:r>
          </w:p>
        </w:tc>
        <w:tc>
          <w:tcPr>
            <w:tcW w:w="4967" w:type="dxa"/>
          </w:tcPr>
          <w:p w14:paraId="683AE364"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投标人需充分了解本项目整体建设目标、建设需求、建设范围、服务标准等，提供项目技术服务方案，包括需求理解、服务支撑、服务实施及组织人员、服务保障等，根据方案内容进行评分：</w:t>
            </w:r>
          </w:p>
          <w:p w14:paraId="140D8E02"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方案内容完整、详实、针对性强、科学合理、操作性强得</w:t>
            </w:r>
            <w:r>
              <w:rPr>
                <w:rFonts w:ascii="仿宋_GB2312" w:eastAsia="仿宋_GB2312" w:hAnsi="仿宋_GB2312" w:cs="仿宋_GB2312" w:hint="eastAsia"/>
                <w:sz w:val="24"/>
              </w:rPr>
              <w:t>35</w:t>
            </w:r>
            <w:r>
              <w:rPr>
                <w:rFonts w:ascii="仿宋_GB2312" w:eastAsia="仿宋_GB2312" w:hAnsi="仿宋_GB2312" w:cs="仿宋_GB2312" w:hint="eastAsia"/>
                <w:sz w:val="24"/>
              </w:rPr>
              <w:t>分；</w:t>
            </w:r>
          </w:p>
          <w:p w14:paraId="0B9F0AB7"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方案内容基本完整、有针对性、合理、操作可行得</w:t>
            </w:r>
            <w:r>
              <w:rPr>
                <w:rFonts w:ascii="仿宋_GB2312" w:eastAsia="仿宋_GB2312" w:hAnsi="仿宋_GB2312" w:cs="仿宋_GB2312" w:hint="eastAsia"/>
                <w:sz w:val="24"/>
              </w:rPr>
              <w:t>20</w:t>
            </w:r>
            <w:r>
              <w:rPr>
                <w:rFonts w:ascii="仿宋_GB2312" w:eastAsia="仿宋_GB2312" w:hAnsi="仿宋_GB2312" w:cs="仿宋_GB2312" w:hint="eastAsia"/>
                <w:sz w:val="24"/>
              </w:rPr>
              <w:t>分；</w:t>
            </w:r>
          </w:p>
          <w:p w14:paraId="435D6D03"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方案内容在完整性、针对性、合理性、操作性方面一般的得</w:t>
            </w:r>
            <w:r>
              <w:rPr>
                <w:rFonts w:ascii="仿宋_GB2312" w:eastAsia="仿宋_GB2312" w:hAnsi="仿宋_GB2312" w:cs="仿宋_GB2312" w:hint="eastAsia"/>
                <w:sz w:val="24"/>
              </w:rPr>
              <w:t>10</w:t>
            </w:r>
            <w:r>
              <w:rPr>
                <w:rFonts w:ascii="仿宋_GB2312" w:eastAsia="仿宋_GB2312" w:hAnsi="仿宋_GB2312" w:cs="仿宋_GB2312" w:hint="eastAsia"/>
                <w:sz w:val="24"/>
              </w:rPr>
              <w:t>分；</w:t>
            </w:r>
          </w:p>
          <w:p w14:paraId="59528EAE"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方案内容差或未提供的不得分。</w:t>
            </w:r>
          </w:p>
        </w:tc>
        <w:tc>
          <w:tcPr>
            <w:tcW w:w="907" w:type="dxa"/>
            <w:vAlign w:val="center"/>
          </w:tcPr>
          <w:p w14:paraId="24DFED4C"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35</w:t>
            </w:r>
            <w:r>
              <w:rPr>
                <w:rFonts w:ascii="仿宋_GB2312" w:eastAsia="仿宋_GB2312" w:hAnsi="仿宋_GB2312" w:cs="仿宋_GB2312" w:hint="eastAsia"/>
                <w:sz w:val="24"/>
              </w:rPr>
              <w:t>分</w:t>
            </w:r>
          </w:p>
        </w:tc>
      </w:tr>
      <w:tr w:rsidR="00367CFF" w14:paraId="65E9AED5" w14:textId="77777777">
        <w:trPr>
          <w:jc w:val="center"/>
        </w:trPr>
        <w:tc>
          <w:tcPr>
            <w:tcW w:w="3169" w:type="dxa"/>
            <w:gridSpan w:val="2"/>
            <w:vAlign w:val="center"/>
          </w:tcPr>
          <w:p w14:paraId="10F335C6"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价格分</w:t>
            </w:r>
            <w:r>
              <w:rPr>
                <w:rFonts w:ascii="仿宋_GB2312" w:eastAsia="仿宋_GB2312" w:hAnsi="仿宋_GB2312" w:cs="仿宋_GB2312" w:hint="eastAsia"/>
                <w:sz w:val="24"/>
              </w:rPr>
              <w:t>（</w:t>
            </w:r>
            <w:r>
              <w:rPr>
                <w:rFonts w:ascii="仿宋_GB2312" w:eastAsia="仿宋_GB2312" w:hAnsi="仿宋_GB2312" w:cs="仿宋_GB2312" w:hint="eastAsia"/>
                <w:sz w:val="24"/>
              </w:rPr>
              <w:t>20</w:t>
            </w:r>
            <w:r>
              <w:rPr>
                <w:rFonts w:ascii="仿宋_GB2312" w:eastAsia="仿宋_GB2312" w:hAnsi="仿宋_GB2312" w:cs="仿宋_GB2312" w:hint="eastAsia"/>
                <w:sz w:val="24"/>
              </w:rPr>
              <w:t>分</w:t>
            </w:r>
            <w:r>
              <w:rPr>
                <w:rFonts w:ascii="仿宋_GB2312" w:eastAsia="仿宋_GB2312" w:hAnsi="仿宋_GB2312" w:cs="仿宋_GB2312" w:hint="eastAsia"/>
                <w:sz w:val="24"/>
              </w:rPr>
              <w:t>）</w:t>
            </w:r>
          </w:p>
        </w:tc>
        <w:tc>
          <w:tcPr>
            <w:tcW w:w="4967" w:type="dxa"/>
            <w:vAlign w:val="center"/>
          </w:tcPr>
          <w:p w14:paraId="69EBBAA2"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价格</w:t>
            </w:r>
            <w:proofErr w:type="gramStart"/>
            <w:r>
              <w:rPr>
                <w:rFonts w:ascii="仿宋_GB2312" w:eastAsia="仿宋_GB2312" w:hAnsi="仿宋_GB2312" w:cs="仿宋_GB2312" w:hint="eastAsia"/>
                <w:sz w:val="24"/>
              </w:rPr>
              <w:t>分统一</w:t>
            </w:r>
            <w:proofErr w:type="gramEnd"/>
            <w:r>
              <w:rPr>
                <w:rFonts w:ascii="仿宋_GB2312" w:eastAsia="仿宋_GB2312" w:hAnsi="仿宋_GB2312" w:cs="仿宋_GB2312" w:hint="eastAsia"/>
                <w:sz w:val="24"/>
              </w:rPr>
              <w:t>采用低价优先法，即满足招标文件要求且投标价格最低的投标报价为评标基准价，其价格分为满分</w:t>
            </w:r>
            <w:r>
              <w:rPr>
                <w:rFonts w:ascii="仿宋_GB2312" w:eastAsia="仿宋_GB2312" w:hAnsi="仿宋_GB2312" w:cs="仿宋_GB2312" w:hint="eastAsia"/>
                <w:sz w:val="24"/>
              </w:rPr>
              <w:t>20</w:t>
            </w:r>
            <w:r>
              <w:rPr>
                <w:rFonts w:ascii="仿宋_GB2312" w:eastAsia="仿宋_GB2312" w:hAnsi="仿宋_GB2312" w:cs="仿宋_GB2312" w:hint="eastAsia"/>
                <w:sz w:val="24"/>
              </w:rPr>
              <w:t>分。其他投标人的价格</w:t>
            </w:r>
            <w:proofErr w:type="gramStart"/>
            <w:r>
              <w:rPr>
                <w:rFonts w:ascii="仿宋_GB2312" w:eastAsia="仿宋_GB2312" w:hAnsi="仿宋_GB2312" w:cs="仿宋_GB2312" w:hint="eastAsia"/>
                <w:sz w:val="24"/>
              </w:rPr>
              <w:t>分统一</w:t>
            </w:r>
            <w:proofErr w:type="gramEnd"/>
            <w:r>
              <w:rPr>
                <w:rFonts w:ascii="仿宋_GB2312" w:eastAsia="仿宋_GB2312" w:hAnsi="仿宋_GB2312" w:cs="仿宋_GB2312" w:hint="eastAsia"/>
                <w:sz w:val="24"/>
              </w:rPr>
              <w:t>按照下列公式计算：</w:t>
            </w:r>
          </w:p>
          <w:p w14:paraId="2BC7EAF2" w14:textId="77777777" w:rsidR="00367CFF" w:rsidRDefault="001C7AD1">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投标报价得分＝（评标基准价</w:t>
            </w:r>
            <w:r>
              <w:rPr>
                <w:rFonts w:ascii="仿宋_GB2312" w:eastAsia="仿宋_GB2312" w:hAnsi="仿宋_GB2312" w:cs="仿宋_GB2312" w:hint="eastAsia"/>
                <w:sz w:val="24"/>
              </w:rPr>
              <w:t>/</w:t>
            </w:r>
            <w:r>
              <w:rPr>
                <w:rFonts w:ascii="仿宋_GB2312" w:eastAsia="仿宋_GB2312" w:hAnsi="仿宋_GB2312" w:cs="仿宋_GB2312" w:hint="eastAsia"/>
                <w:sz w:val="24"/>
              </w:rPr>
              <w:t>投标报价）×</w:t>
            </w:r>
            <w:r>
              <w:rPr>
                <w:rFonts w:ascii="仿宋_GB2312" w:eastAsia="仿宋_GB2312" w:hAnsi="仿宋_GB2312" w:cs="仿宋_GB2312" w:hint="eastAsia"/>
                <w:sz w:val="24"/>
              </w:rPr>
              <w:t>20</w:t>
            </w:r>
            <w:r>
              <w:rPr>
                <w:rFonts w:ascii="仿宋_GB2312" w:eastAsia="仿宋_GB2312" w:hAnsi="仿宋_GB2312" w:cs="仿宋_GB2312" w:hint="eastAsia"/>
                <w:sz w:val="24"/>
              </w:rPr>
              <w:t>％×</w:t>
            </w:r>
            <w:r>
              <w:rPr>
                <w:rFonts w:ascii="仿宋_GB2312" w:eastAsia="仿宋_GB2312" w:hAnsi="仿宋_GB2312" w:cs="仿宋_GB2312" w:hint="eastAsia"/>
                <w:sz w:val="24"/>
              </w:rPr>
              <w:t>100</w:t>
            </w:r>
          </w:p>
        </w:tc>
        <w:tc>
          <w:tcPr>
            <w:tcW w:w="907" w:type="dxa"/>
            <w:vAlign w:val="center"/>
          </w:tcPr>
          <w:p w14:paraId="644DD761" w14:textId="77777777" w:rsidR="00367CFF" w:rsidRDefault="001C7AD1">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20</w:t>
            </w:r>
            <w:r>
              <w:rPr>
                <w:rFonts w:ascii="仿宋_GB2312" w:eastAsia="仿宋_GB2312" w:hAnsi="仿宋_GB2312" w:cs="仿宋_GB2312" w:hint="eastAsia"/>
                <w:sz w:val="24"/>
              </w:rPr>
              <w:t>分</w:t>
            </w:r>
          </w:p>
        </w:tc>
      </w:tr>
    </w:tbl>
    <w:p w14:paraId="371DCEFA" w14:textId="77777777" w:rsidR="00367CFF" w:rsidRDefault="00367CFF">
      <w:pPr>
        <w:widowControl/>
        <w:spacing w:line="560" w:lineRule="exact"/>
        <w:jc w:val="left"/>
        <w:rPr>
          <w:rFonts w:hAnsi="华文中宋"/>
          <w:b/>
          <w:color w:val="FF0000"/>
          <w:sz w:val="18"/>
          <w:szCs w:val="18"/>
        </w:rPr>
      </w:pPr>
    </w:p>
    <w:p w14:paraId="6BBF3709" w14:textId="77777777" w:rsidR="00367CFF" w:rsidRDefault="00367CFF">
      <w:pPr>
        <w:widowControl/>
        <w:spacing w:line="240" w:lineRule="exact"/>
        <w:jc w:val="center"/>
        <w:rPr>
          <w:rFonts w:hAnsi="华文中宋"/>
          <w:b/>
          <w:color w:val="FF0000"/>
          <w:sz w:val="18"/>
          <w:szCs w:val="18"/>
        </w:rPr>
      </w:pPr>
    </w:p>
    <w:p w14:paraId="2F25EE7D" w14:textId="77777777" w:rsidR="00367CFF" w:rsidRDefault="00367CFF">
      <w:pPr>
        <w:rPr>
          <w:rFonts w:hAnsi="华文中宋"/>
          <w:sz w:val="18"/>
          <w:szCs w:val="18"/>
        </w:rPr>
      </w:pPr>
    </w:p>
    <w:p w14:paraId="4BE64650" w14:textId="77777777" w:rsidR="00367CFF" w:rsidRDefault="00367CFF">
      <w:pPr>
        <w:rPr>
          <w:rFonts w:hAnsi="华文中宋"/>
          <w:sz w:val="18"/>
          <w:szCs w:val="18"/>
        </w:rPr>
      </w:pPr>
    </w:p>
    <w:p w14:paraId="6E33214F" w14:textId="77777777" w:rsidR="00367CFF" w:rsidRDefault="00367CFF">
      <w:pPr>
        <w:rPr>
          <w:rFonts w:hAnsi="华文中宋"/>
          <w:sz w:val="18"/>
          <w:szCs w:val="18"/>
        </w:rPr>
      </w:pPr>
    </w:p>
    <w:p w14:paraId="62C6DA87" w14:textId="77777777" w:rsidR="00367CFF" w:rsidRDefault="001C7AD1">
      <w:pPr>
        <w:tabs>
          <w:tab w:val="left" w:pos="6480"/>
        </w:tabs>
        <w:ind w:firstLineChars="1600" w:firstLine="5120"/>
        <w:rPr>
          <w:rFonts w:hAnsi="华文中宋"/>
          <w:sz w:val="18"/>
          <w:szCs w:val="18"/>
        </w:rPr>
      </w:pPr>
      <w:r>
        <w:rPr>
          <w:rFonts w:ascii="仿宋_GB2312" w:eastAsia="仿宋_GB2312" w:hAnsi="华文仿宋" w:hint="eastAsia"/>
          <w:sz w:val="32"/>
          <w:szCs w:val="32"/>
        </w:rPr>
        <w:t>202</w:t>
      </w:r>
      <w:r>
        <w:rPr>
          <w:rFonts w:ascii="仿宋_GB2312" w:eastAsia="仿宋_GB2312" w:hAnsi="华文仿宋" w:hint="eastAsia"/>
          <w:sz w:val="32"/>
          <w:szCs w:val="32"/>
        </w:rPr>
        <w:t>5</w:t>
      </w:r>
      <w:r>
        <w:rPr>
          <w:rFonts w:ascii="仿宋_GB2312" w:eastAsia="仿宋_GB2312" w:hAnsi="华文仿宋" w:hint="eastAsia"/>
          <w:sz w:val="32"/>
          <w:szCs w:val="32"/>
        </w:rPr>
        <w:t>年</w:t>
      </w:r>
      <w:r>
        <w:rPr>
          <w:rFonts w:ascii="仿宋_GB2312" w:eastAsia="仿宋_GB2312" w:hAnsi="华文仿宋" w:hint="eastAsia"/>
          <w:sz w:val="32"/>
          <w:szCs w:val="32"/>
        </w:rPr>
        <w:t>4</w:t>
      </w:r>
      <w:r>
        <w:rPr>
          <w:rFonts w:ascii="仿宋_GB2312" w:eastAsia="仿宋_GB2312" w:hAnsi="华文仿宋" w:hint="eastAsia"/>
          <w:sz w:val="32"/>
          <w:szCs w:val="32"/>
        </w:rPr>
        <w:t>月</w:t>
      </w:r>
      <w:r>
        <w:rPr>
          <w:rFonts w:ascii="仿宋_GB2312" w:eastAsia="仿宋_GB2312" w:hAnsi="华文仿宋" w:hint="eastAsia"/>
          <w:sz w:val="32"/>
          <w:szCs w:val="32"/>
        </w:rPr>
        <w:t>23</w:t>
      </w:r>
      <w:r>
        <w:rPr>
          <w:rFonts w:ascii="仿宋_GB2312" w:eastAsia="仿宋_GB2312" w:hAnsi="华文仿宋" w:hint="eastAsia"/>
          <w:sz w:val="32"/>
          <w:szCs w:val="32"/>
        </w:rPr>
        <w:t>日</w:t>
      </w:r>
    </w:p>
    <w:p w14:paraId="2500F9A6" w14:textId="77777777" w:rsidR="00367CFF" w:rsidRDefault="00367CFF"/>
    <w:sectPr w:rsidR="00367CFF">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0EEAE" w14:textId="77777777" w:rsidR="001C7AD1" w:rsidRDefault="001C7AD1">
      <w:r>
        <w:separator/>
      </w:r>
    </w:p>
  </w:endnote>
  <w:endnote w:type="continuationSeparator" w:id="0">
    <w:p w14:paraId="034155B9" w14:textId="77777777" w:rsidR="001C7AD1" w:rsidRDefault="001C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E926F" w14:textId="77777777" w:rsidR="00367CFF" w:rsidRDefault="001C7AD1">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14:paraId="470DF1A9" w14:textId="77777777" w:rsidR="00367CFF" w:rsidRDefault="00367CF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F73BF" w14:textId="77777777" w:rsidR="00367CFF" w:rsidRDefault="001C7AD1">
    <w:pPr>
      <w:pStyle w:val="a3"/>
      <w:framePr w:wrap="around" w:vAnchor="text" w:hAnchor="margin" w:xAlign="outside" w:y="1"/>
      <w:rPr>
        <w:rStyle w:val="a5"/>
        <w:rFonts w:ascii="宋体" w:hAnsi="宋体"/>
        <w:sz w:val="28"/>
        <w:szCs w:val="28"/>
      </w:rPr>
    </w:pP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sidR="00CE56AE">
      <w:rPr>
        <w:rStyle w:val="a5"/>
        <w:rFonts w:ascii="宋体" w:hAnsi="宋体"/>
        <w:noProof/>
        <w:sz w:val="28"/>
        <w:szCs w:val="28"/>
      </w:rPr>
      <w:t>- 1 -</w:t>
    </w:r>
    <w:r>
      <w:rPr>
        <w:rStyle w:val="a5"/>
        <w:rFonts w:ascii="宋体" w:hAnsi="宋体"/>
        <w:sz w:val="28"/>
        <w:szCs w:val="28"/>
      </w:rPr>
      <w:fldChar w:fldCharType="end"/>
    </w:r>
  </w:p>
  <w:p w14:paraId="06970B36" w14:textId="77777777" w:rsidR="00367CFF" w:rsidRDefault="00367CFF">
    <w:pPr>
      <w:pStyle w:val="a3"/>
      <w:ind w:right="360" w:firstLine="360"/>
      <w:rPr>
        <w:rFonts w:ascii="宋体" w:hAnsi="宋体"/>
        <w:sz w:val="28"/>
        <w:szCs w:val="28"/>
      </w:rPr>
    </w:pPr>
  </w:p>
  <w:p w14:paraId="46BCD9A8" w14:textId="77777777" w:rsidR="00367CFF" w:rsidRDefault="00367CF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95FED" w14:textId="77777777" w:rsidR="001C7AD1" w:rsidRDefault="001C7AD1">
      <w:r>
        <w:separator/>
      </w:r>
    </w:p>
  </w:footnote>
  <w:footnote w:type="continuationSeparator" w:id="0">
    <w:p w14:paraId="757491A7" w14:textId="77777777" w:rsidR="001C7AD1" w:rsidRDefault="001C7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75C0B"/>
    <w:multiLevelType w:val="multilevel"/>
    <w:tmpl w:val="34D75C0B"/>
    <w:lvl w:ilvl="0">
      <w:start w:val="1"/>
      <w:numFmt w:val="chineseCountingThousand"/>
      <w:pStyle w:val="1"/>
      <w:lvlText w:val="%1、"/>
      <w:lvlJc w:val="left"/>
      <w:pPr>
        <w:ind w:left="993" w:hanging="425"/>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4D65A1"/>
    <w:rsid w:val="001C7AD1"/>
    <w:rsid w:val="00367CFF"/>
    <w:rsid w:val="00CE56AE"/>
    <w:rsid w:val="15CD7BD7"/>
    <w:rsid w:val="1F8211E0"/>
    <w:rsid w:val="6C4D65A1"/>
    <w:rsid w:val="7E6A5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numPr>
        <w:numId w:val="1"/>
      </w:numPr>
      <w:spacing w:before="340" w:after="330" w:line="360" w:lineRule="auto"/>
      <w:jc w:val="center"/>
      <w:outlineLvl w:val="0"/>
    </w:pPr>
    <w:rPr>
      <w:rFonts w:ascii="仿宋_GB2312" w:eastAsia="仿宋_GB2312" w:hAnsi="Calibri"/>
      <w:b/>
      <w:bCs/>
      <w:color w:val="000000"/>
      <w:kern w:val="44"/>
      <w:sz w:val="44"/>
      <w:szCs w:val="44"/>
    </w:rPr>
  </w:style>
  <w:style w:type="paragraph" w:styleId="2">
    <w:name w:val="heading 2"/>
    <w:basedOn w:val="a"/>
    <w:next w:val="a"/>
    <w:uiPriority w:val="9"/>
    <w:qFormat/>
    <w:pPr>
      <w:keepNext/>
      <w:keepLines/>
      <w:spacing w:before="260" w:after="260" w:line="416" w:lineRule="auto"/>
      <w:outlineLvl w:val="1"/>
    </w:pPr>
    <w:rPr>
      <w:rFonts w:ascii="Calibri Light" w:hAnsi="Calibri Light"/>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qFormat/>
  </w:style>
  <w:style w:type="paragraph" w:styleId="a6">
    <w:name w:val="header"/>
    <w:basedOn w:val="a"/>
    <w:link w:val="Char"/>
    <w:rsid w:val="00CE5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E56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numPr>
        <w:numId w:val="1"/>
      </w:numPr>
      <w:spacing w:before="340" w:after="330" w:line="360" w:lineRule="auto"/>
      <w:jc w:val="center"/>
      <w:outlineLvl w:val="0"/>
    </w:pPr>
    <w:rPr>
      <w:rFonts w:ascii="仿宋_GB2312" w:eastAsia="仿宋_GB2312" w:hAnsi="Calibri"/>
      <w:b/>
      <w:bCs/>
      <w:color w:val="000000"/>
      <w:kern w:val="44"/>
      <w:sz w:val="44"/>
      <w:szCs w:val="44"/>
    </w:rPr>
  </w:style>
  <w:style w:type="paragraph" w:styleId="2">
    <w:name w:val="heading 2"/>
    <w:basedOn w:val="a"/>
    <w:next w:val="a"/>
    <w:uiPriority w:val="9"/>
    <w:qFormat/>
    <w:pPr>
      <w:keepNext/>
      <w:keepLines/>
      <w:spacing w:before="260" w:after="260" w:line="416" w:lineRule="auto"/>
      <w:outlineLvl w:val="1"/>
    </w:pPr>
    <w:rPr>
      <w:rFonts w:ascii="Calibri Light" w:hAnsi="Calibri Light"/>
      <w:b/>
      <w:b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age number"/>
    <w:basedOn w:val="a0"/>
    <w:qFormat/>
  </w:style>
  <w:style w:type="paragraph" w:styleId="a6">
    <w:name w:val="header"/>
    <w:basedOn w:val="a"/>
    <w:link w:val="Char"/>
    <w:rsid w:val="00CE56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E56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313</Words>
  <Characters>1786</Characters>
  <Application>Microsoft Office Word</Application>
  <DocSecurity>0</DocSecurity>
  <Lines>14</Lines>
  <Paragraphs>4</Paragraphs>
  <ScaleCrop>false</ScaleCrop>
  <Company>安徽分公司</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dumi</dc:creator>
  <cp:lastModifiedBy>赵锋</cp:lastModifiedBy>
  <cp:revision>2</cp:revision>
  <dcterms:created xsi:type="dcterms:W3CDTF">2025-04-22T09:35:00Z</dcterms:created>
  <dcterms:modified xsi:type="dcterms:W3CDTF">2025-04-23T09:36:00Z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0F9A2008F7F14A059E5E4AD44E683625_13</vt:lpwstr>
  </property>
</Properties>
</file>