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kern w:val="0"/>
          <w:sz w:val="32"/>
          <w:szCs w:val="32"/>
          <w:lang w:eastAsia="zh-CN"/>
        </w:rPr>
        <w:t>淮北市</w:t>
      </w:r>
      <w:r>
        <w:rPr>
          <w:rFonts w:hint="eastAsia" w:ascii="方正小标宋简体" w:hAnsi="方正小标宋简体" w:eastAsia="方正小标宋简体" w:cs="方正小标宋简体"/>
          <w:snapToGrid w:val="0"/>
          <w:color w:val="000000"/>
          <w:kern w:val="0"/>
          <w:sz w:val="32"/>
          <w:szCs w:val="32"/>
        </w:rPr>
        <w:t>2024年</w:t>
      </w:r>
      <w:r>
        <w:rPr>
          <w:rFonts w:hint="eastAsia" w:ascii="方正小标宋简体" w:hAnsi="方正小标宋简体" w:eastAsia="方正小标宋简体" w:cs="方正小标宋简体"/>
          <w:snapToGrid w:val="0"/>
          <w:color w:val="000000"/>
          <w:kern w:val="0"/>
          <w:sz w:val="32"/>
          <w:szCs w:val="32"/>
          <w:lang w:eastAsia="zh-CN"/>
        </w:rPr>
        <w:t>电池</w:t>
      </w:r>
      <w:r>
        <w:rPr>
          <w:rFonts w:hint="eastAsia" w:ascii="方正小标宋简体" w:hAnsi="方正小标宋简体" w:eastAsia="方正小标宋简体" w:cs="方正小标宋简体"/>
          <w:snapToGrid w:val="0"/>
          <w:color w:val="000000"/>
          <w:kern w:val="0"/>
          <w:sz w:val="32"/>
          <w:szCs w:val="32"/>
        </w:rPr>
        <w:t>产品质量</w:t>
      </w:r>
      <w:r>
        <w:rPr>
          <w:rFonts w:hint="eastAsia" w:ascii="方正小标宋简体" w:hAnsi="方正小标宋简体" w:eastAsia="方正小标宋简体" w:cs="方正小标宋简体"/>
          <w:snapToGrid w:val="0"/>
          <w:color w:val="000000"/>
          <w:kern w:val="0"/>
          <w:sz w:val="32"/>
          <w:szCs w:val="32"/>
          <w:lang w:eastAsia="zh-CN"/>
        </w:rPr>
        <w:t>省</w:t>
      </w:r>
      <w:r>
        <w:rPr>
          <w:rFonts w:hint="eastAsia" w:ascii="方正小标宋简体" w:hAnsi="方正小标宋简体" w:eastAsia="方正小标宋简体" w:cs="方正小标宋简体"/>
          <w:snapToGrid w:val="0"/>
          <w:color w:val="000000"/>
          <w:kern w:val="0"/>
          <w:sz w:val="32"/>
          <w:szCs w:val="32"/>
        </w:rPr>
        <w:t>级</w:t>
      </w:r>
      <w:r>
        <w:rPr>
          <w:rFonts w:hint="eastAsia" w:ascii="方正小标宋简体" w:hAnsi="方正小标宋简体" w:eastAsia="方正小标宋简体" w:cs="方正小标宋简体"/>
          <w:snapToGrid w:val="0"/>
          <w:color w:val="000000"/>
          <w:kern w:val="0"/>
          <w:sz w:val="32"/>
          <w:szCs w:val="32"/>
          <w:lang w:eastAsia="zh-CN"/>
        </w:rPr>
        <w:t>联动</w:t>
      </w:r>
      <w:r>
        <w:rPr>
          <w:rFonts w:hint="eastAsia" w:ascii="方正小标宋简体" w:hAnsi="方正小标宋简体" w:eastAsia="方正小标宋简体" w:cs="方正小标宋简体"/>
          <w:snapToGrid w:val="0"/>
          <w:color w:val="000000"/>
          <w:kern w:val="0"/>
          <w:sz w:val="32"/>
          <w:szCs w:val="32"/>
        </w:rPr>
        <w:t>监督抽查结果</w:t>
      </w:r>
    </w:p>
    <w:p>
      <w:pPr>
        <w:adjustRightInd w:val="0"/>
        <w:snapToGrid w:val="0"/>
        <w:spacing w:line="560" w:lineRule="exact"/>
        <w:jc w:val="center"/>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kern w:val="0"/>
          <w:sz w:val="32"/>
          <w:szCs w:val="32"/>
        </w:rPr>
        <w:t>分析报告</w:t>
      </w:r>
    </w:p>
    <w:p>
      <w:pPr>
        <w:adjustRightInd w:val="0"/>
        <w:snapToGrid w:val="0"/>
        <w:spacing w:line="560" w:lineRule="exact"/>
        <w:jc w:val="center"/>
        <w:rPr>
          <w:rFonts w:hint="eastAsia" w:ascii="方正小标宋简体" w:hAnsi="方正小标宋简体" w:eastAsia="方正小标宋简体" w:cs="方正小标宋简体"/>
          <w:snapToGrid w:val="0"/>
          <w:color w:val="000000"/>
          <w:kern w:val="0"/>
          <w:sz w:val="36"/>
          <w:szCs w:val="36"/>
        </w:rPr>
      </w:pPr>
    </w:p>
    <w:p>
      <w:pPr>
        <w:adjustRightInd w:val="0"/>
        <w:snapToGrid w:val="0"/>
        <w:spacing w:line="560" w:lineRule="exact"/>
        <w:ind w:firstLine="560" w:firstLineChars="200"/>
        <w:jc w:val="both"/>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为了加强</w:t>
      </w:r>
      <w:r>
        <w:rPr>
          <w:rFonts w:hint="eastAsia" w:ascii="仿宋" w:hAnsi="仿宋" w:eastAsia="仿宋" w:cs="仿宋"/>
          <w:snapToGrid w:val="0"/>
          <w:color w:val="000000"/>
          <w:kern w:val="0"/>
          <w:sz w:val="28"/>
          <w:szCs w:val="28"/>
          <w:lang w:eastAsia="zh-CN"/>
        </w:rPr>
        <w:t>电池</w:t>
      </w:r>
      <w:r>
        <w:rPr>
          <w:rFonts w:hint="eastAsia" w:ascii="仿宋" w:hAnsi="仿宋" w:eastAsia="仿宋" w:cs="仿宋"/>
          <w:snapToGrid w:val="0"/>
          <w:color w:val="000000"/>
          <w:kern w:val="0"/>
          <w:sz w:val="28"/>
          <w:szCs w:val="28"/>
        </w:rPr>
        <w:t>产品的质量监督管理，规范生产</w:t>
      </w:r>
      <w:r>
        <w:rPr>
          <w:rFonts w:hint="eastAsia" w:ascii="仿宋" w:hAnsi="仿宋" w:eastAsia="仿宋" w:cs="仿宋"/>
          <w:snapToGrid w:val="0"/>
          <w:color w:val="000000"/>
          <w:kern w:val="0"/>
          <w:sz w:val="28"/>
          <w:szCs w:val="28"/>
          <w:lang w:eastAsia="zh-CN"/>
        </w:rPr>
        <w:t>销售</w:t>
      </w:r>
      <w:r>
        <w:rPr>
          <w:rFonts w:hint="eastAsia" w:ascii="仿宋" w:hAnsi="仿宋" w:eastAsia="仿宋" w:cs="仿宋"/>
          <w:snapToGrid w:val="0"/>
          <w:color w:val="000000"/>
          <w:kern w:val="0"/>
          <w:sz w:val="28"/>
          <w:szCs w:val="28"/>
        </w:rPr>
        <w:t>企业的经营行为，</w:t>
      </w:r>
      <w:r>
        <w:rPr>
          <w:rFonts w:hint="eastAsia" w:ascii="仿宋" w:hAnsi="仿宋" w:eastAsia="仿宋" w:cs="仿宋"/>
          <w:snapToGrid w:val="0"/>
          <w:color w:val="000000"/>
          <w:kern w:val="0"/>
          <w:sz w:val="28"/>
          <w:szCs w:val="28"/>
          <w:lang w:eastAsia="zh-CN"/>
        </w:rPr>
        <w:t>淮北市</w:t>
      </w:r>
      <w:r>
        <w:rPr>
          <w:rFonts w:hint="eastAsia" w:ascii="仿宋" w:hAnsi="仿宋" w:eastAsia="仿宋" w:cs="仿宋"/>
          <w:snapToGrid w:val="0"/>
          <w:color w:val="000000"/>
          <w:kern w:val="0"/>
          <w:sz w:val="28"/>
          <w:szCs w:val="28"/>
        </w:rPr>
        <w:t>市场监督管理局于2024年在全</w:t>
      </w:r>
      <w:r>
        <w:rPr>
          <w:rFonts w:hint="eastAsia" w:ascii="仿宋" w:hAnsi="仿宋" w:eastAsia="仿宋" w:cs="仿宋"/>
          <w:snapToGrid w:val="0"/>
          <w:color w:val="000000"/>
          <w:kern w:val="0"/>
          <w:sz w:val="28"/>
          <w:szCs w:val="28"/>
          <w:lang w:eastAsia="zh-CN"/>
        </w:rPr>
        <w:t>市</w:t>
      </w:r>
      <w:r>
        <w:rPr>
          <w:rFonts w:hint="eastAsia" w:ascii="仿宋" w:hAnsi="仿宋" w:eastAsia="仿宋" w:cs="仿宋"/>
          <w:snapToGrid w:val="0"/>
          <w:color w:val="000000"/>
          <w:kern w:val="0"/>
          <w:sz w:val="28"/>
          <w:szCs w:val="28"/>
        </w:rPr>
        <w:t>开展了</w:t>
      </w:r>
      <w:r>
        <w:rPr>
          <w:rFonts w:hint="eastAsia" w:ascii="仿宋" w:hAnsi="仿宋" w:eastAsia="仿宋" w:cs="仿宋"/>
          <w:snapToGrid w:val="0"/>
          <w:color w:val="000000"/>
          <w:kern w:val="0"/>
          <w:sz w:val="28"/>
          <w:szCs w:val="28"/>
          <w:lang w:eastAsia="zh-CN"/>
        </w:rPr>
        <w:t>电池</w:t>
      </w:r>
      <w:r>
        <w:rPr>
          <w:rFonts w:hint="eastAsia" w:ascii="仿宋" w:hAnsi="仿宋" w:eastAsia="仿宋" w:cs="仿宋"/>
          <w:snapToGrid w:val="0"/>
          <w:color w:val="000000"/>
          <w:kern w:val="0"/>
          <w:sz w:val="28"/>
          <w:szCs w:val="28"/>
        </w:rPr>
        <w:t>产品的</w:t>
      </w:r>
      <w:r>
        <w:rPr>
          <w:rFonts w:hint="eastAsia" w:ascii="仿宋" w:hAnsi="仿宋" w:eastAsia="仿宋" w:cs="仿宋"/>
          <w:snapToGrid w:val="0"/>
          <w:color w:val="000000"/>
          <w:kern w:val="0"/>
          <w:sz w:val="28"/>
          <w:szCs w:val="28"/>
          <w:lang w:eastAsia="zh-CN"/>
        </w:rPr>
        <w:t>省级联动</w:t>
      </w:r>
      <w:r>
        <w:rPr>
          <w:rFonts w:hint="eastAsia" w:ascii="仿宋" w:hAnsi="仿宋" w:eastAsia="仿宋" w:cs="仿宋"/>
          <w:snapToGrid w:val="0"/>
          <w:color w:val="000000"/>
          <w:kern w:val="0"/>
          <w:sz w:val="28"/>
          <w:szCs w:val="28"/>
        </w:rPr>
        <w:t>监督抽查工作。根据</w:t>
      </w:r>
      <w:r>
        <w:rPr>
          <w:rFonts w:hint="eastAsia" w:ascii="仿宋" w:hAnsi="仿宋" w:eastAsia="仿宋" w:cs="仿宋"/>
          <w:snapToGrid w:val="0"/>
          <w:color w:val="000000"/>
          <w:kern w:val="0"/>
          <w:sz w:val="28"/>
          <w:szCs w:val="28"/>
          <w:lang w:eastAsia="zh-CN"/>
        </w:rPr>
        <w:t>淮北市</w:t>
      </w:r>
      <w:r>
        <w:rPr>
          <w:rFonts w:hint="eastAsia" w:ascii="仿宋" w:hAnsi="仿宋" w:eastAsia="仿宋" w:cs="仿宋"/>
          <w:snapToGrid w:val="0"/>
          <w:color w:val="000000"/>
          <w:kern w:val="0"/>
          <w:sz w:val="28"/>
          <w:szCs w:val="28"/>
        </w:rPr>
        <w:t>市场监督管理局部署，山东精准产品检测质量有限公司承担了本次抽查的抽样、检验工作，现将本次抽样检验工作的情况总结如下：</w:t>
      </w:r>
    </w:p>
    <w:p>
      <w:pPr>
        <w:adjustRightInd w:val="0"/>
        <w:snapToGrid w:val="0"/>
        <w:spacing w:line="560" w:lineRule="exact"/>
        <w:ind w:firstLine="560" w:firstLineChars="200"/>
        <w:jc w:val="left"/>
        <w:rPr>
          <w:rFonts w:hint="eastAsia" w:ascii="仿宋" w:hAnsi="仿宋" w:eastAsia="黑体" w:cs="仿宋"/>
          <w:snapToGrid w:val="0"/>
          <w:color w:val="000000"/>
          <w:kern w:val="0"/>
          <w:sz w:val="28"/>
          <w:szCs w:val="28"/>
        </w:rPr>
      </w:pPr>
      <w:r>
        <w:rPr>
          <w:rFonts w:hint="eastAsia" w:ascii="黑体" w:hAnsi="黑体" w:eastAsia="黑体" w:cs="黑体"/>
          <w:snapToGrid w:val="0"/>
          <w:color w:val="000000"/>
          <w:kern w:val="0"/>
          <w:sz w:val="28"/>
          <w:szCs w:val="28"/>
        </w:rPr>
        <w:t>一、抽查产品和行业概况</w:t>
      </w:r>
    </w:p>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lang w:eastAsia="zh-CN"/>
        </w:rPr>
        <w:t>阀控式铅酸蓄电池是一种先进的铅酸蓄电池技术。它通过采用阀控密封技术，对电池内部的压力和电解质浓度进行精确控制，实现了电池的安全运行和长寿命。基本特点是使用期间不用加酸加水维护，电池为密封结构，不会漏酸，也不会排酸雾。电池盖子上设有单向排气阀（也叫安全阀），当电池内部气体量超过一定值时，排气阀自动打开排出气体，然后自动关闭，防止空气进入电池内部。</w:t>
      </w:r>
    </w:p>
    <w:p>
      <w:pPr>
        <w:adjustRightInd w:val="0"/>
        <w:snapToGrid w:val="0"/>
        <w:spacing w:line="560" w:lineRule="exact"/>
        <w:ind w:firstLine="560" w:firstLineChars="200"/>
        <w:rPr>
          <w:rFonts w:hint="eastAsia" w:ascii="仿宋" w:hAnsi="仿宋" w:eastAsia="仿宋" w:cs="仿宋"/>
          <w:snapToGrid w:val="0"/>
          <w:color w:val="000000"/>
          <w:kern w:val="0"/>
          <w:sz w:val="28"/>
          <w:szCs w:val="28"/>
          <w:lang w:eastAsia="zh-CN"/>
        </w:rPr>
      </w:pPr>
      <w:r>
        <w:rPr>
          <w:rFonts w:hint="eastAsia" w:ascii="仿宋" w:hAnsi="仿宋" w:eastAsia="仿宋" w:cs="仿宋"/>
          <w:snapToGrid w:val="0"/>
          <w:color w:val="000000"/>
          <w:kern w:val="0"/>
          <w:sz w:val="28"/>
          <w:szCs w:val="28"/>
        </w:rPr>
        <w:t>从产业分布上看，中国的电池生产企业主要集中在广东、江苏、浙江等地区，这些地区拥有完整的产业链体系，从原材料供应到成品制造再到销售和服务都具备较强的竞争力。特别是广东地区，凭借其优越的地理位置和完善的产业配套，吸引了大量电池企业的集聚，形成了较为明显的产业集群效应。此外，中国作为铅酸蓄电池的主要生产国或地区，其市场集中度较高，许多企业已经形成了较为完善的生产和销售网络。例如，超威动力和天能动力是中国铅酸电池市场的两大龙头企业，它们在电动自行车动力电池领域占据重要地位。这些企业不仅在国内市场有广泛的布局，还通过分销网络将产品销往全国各地</w:t>
      </w:r>
      <w:r>
        <w:rPr>
          <w:rFonts w:hint="eastAsia" w:ascii="仿宋" w:hAnsi="仿宋" w:eastAsia="仿宋" w:cs="仿宋"/>
          <w:snapToGrid w:val="0"/>
          <w:color w:val="000000"/>
          <w:kern w:val="0"/>
          <w:sz w:val="28"/>
          <w:szCs w:val="28"/>
          <w:lang w:eastAsia="zh-CN"/>
        </w:rPr>
        <w:t>。</w:t>
      </w:r>
    </w:p>
    <w:p>
      <w:pPr>
        <w:adjustRightInd w:val="0"/>
        <w:snapToGrid w:val="0"/>
        <w:spacing w:line="560" w:lineRule="exact"/>
        <w:ind w:firstLine="560" w:firstLineChars="200"/>
        <w:jc w:val="left"/>
        <w:rPr>
          <w:rFonts w:hint="eastAsia"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二、检验依据和检验项目</w:t>
      </w:r>
    </w:p>
    <w:p>
      <w:pPr>
        <w:adjustRightInd w:val="0"/>
        <w:snapToGrid w:val="0"/>
        <w:spacing w:line="560" w:lineRule="exact"/>
        <w:ind w:firstLine="560" w:firstLineChars="200"/>
        <w:rPr>
          <w:rFonts w:hint="eastAsia" w:ascii="楷体" w:hAnsi="楷体" w:eastAsia="楷体" w:cs="楷体"/>
          <w:snapToGrid w:val="0"/>
          <w:color w:val="000000"/>
          <w:kern w:val="0"/>
          <w:sz w:val="28"/>
          <w:szCs w:val="28"/>
        </w:rPr>
      </w:pPr>
      <w:r>
        <w:rPr>
          <w:rFonts w:hint="eastAsia" w:ascii="楷体" w:hAnsi="楷体" w:eastAsia="楷体" w:cs="楷体"/>
          <w:snapToGrid w:val="0"/>
          <w:color w:val="000000"/>
          <w:kern w:val="0"/>
          <w:sz w:val="28"/>
          <w:szCs w:val="28"/>
        </w:rPr>
        <w:t>（一）检验依据</w:t>
      </w:r>
    </w:p>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T/ZJXDC 001-2021《电动自行车用阀控式铅酸蓄电池》</w:t>
      </w:r>
    </w:p>
    <w:p>
      <w:pPr>
        <w:adjustRightInd w:val="0"/>
        <w:snapToGrid w:val="0"/>
        <w:spacing w:line="560" w:lineRule="exact"/>
        <w:ind w:firstLine="560" w:firstLineChars="200"/>
        <w:rPr>
          <w:rFonts w:hint="eastAsia" w:ascii="楷体" w:hAnsi="楷体" w:eastAsia="楷体" w:cs="楷体"/>
          <w:snapToGrid w:val="0"/>
          <w:color w:val="000000"/>
          <w:kern w:val="0"/>
          <w:sz w:val="28"/>
          <w:szCs w:val="28"/>
        </w:rPr>
      </w:pPr>
      <w:r>
        <w:rPr>
          <w:rFonts w:hint="eastAsia" w:ascii="楷体" w:hAnsi="楷体" w:eastAsia="楷体" w:cs="楷体"/>
          <w:snapToGrid w:val="0"/>
          <w:color w:val="000000"/>
          <w:kern w:val="0"/>
          <w:sz w:val="28"/>
          <w:szCs w:val="28"/>
        </w:rPr>
        <w:t>（二）检验项目</w:t>
      </w:r>
    </w:p>
    <w:p>
      <w:pPr>
        <w:keepNext w:val="0"/>
        <w:keepLines w:val="0"/>
        <w:pageBreakBefore w:val="0"/>
        <w:widowControl/>
        <w:kinsoku/>
        <w:wordWrap/>
        <w:overflowPunct/>
        <w:topLinePunct w:val="0"/>
        <w:autoSpaceDE/>
        <w:autoSpaceDN/>
        <w:bidi w:val="0"/>
        <w:adjustRightInd w:val="0"/>
        <w:snapToGrid w:val="0"/>
        <w:spacing w:before="60" w:line="240" w:lineRule="auto"/>
        <w:ind w:firstLine="0" w:firstLineChars="0"/>
        <w:jc w:val="center"/>
        <w:textAlignment w:val="auto"/>
        <w:rPr>
          <w:rFonts w:hint="eastAsia" w:ascii="仿宋" w:hAnsi="仿宋" w:eastAsia="仿宋" w:cs="仿宋"/>
          <w:snapToGrid w:val="0"/>
          <w:color w:val="000000"/>
          <w:kern w:val="0"/>
          <w:sz w:val="22"/>
          <w:szCs w:val="28"/>
        </w:rPr>
      </w:pPr>
      <w:r>
        <w:rPr>
          <w:rFonts w:hint="eastAsia" w:ascii="仿宋" w:hAnsi="仿宋" w:eastAsia="仿宋" w:cs="仿宋"/>
          <w:snapToGrid w:val="0"/>
          <w:color w:val="000000"/>
          <w:kern w:val="0"/>
          <w:sz w:val="22"/>
          <w:szCs w:val="28"/>
        </w:rPr>
        <w:t>表1</w:t>
      </w:r>
      <w:r>
        <w:rPr>
          <w:rFonts w:hint="eastAsia" w:ascii="仿宋" w:hAnsi="仿宋" w:eastAsia="仿宋" w:cs="仿宋"/>
          <w:snapToGrid w:val="0"/>
          <w:color w:val="000000"/>
          <w:kern w:val="0"/>
          <w:sz w:val="22"/>
          <w:szCs w:val="28"/>
          <w:lang w:eastAsia="zh-CN"/>
        </w:rPr>
        <w:t>电池</w:t>
      </w:r>
      <w:r>
        <w:rPr>
          <w:rFonts w:hint="eastAsia" w:ascii="仿宋" w:hAnsi="仿宋" w:eastAsia="仿宋" w:cs="仿宋"/>
          <w:snapToGrid w:val="0"/>
          <w:color w:val="000000"/>
          <w:kern w:val="0"/>
          <w:sz w:val="22"/>
          <w:szCs w:val="28"/>
        </w:rPr>
        <w:t>检验项目及要求</w:t>
      </w:r>
    </w:p>
    <w:tbl>
      <w:tblPr>
        <w:tblStyle w:val="7"/>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267"/>
        <w:gridCol w:w="2340"/>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序号</w:t>
            </w:r>
          </w:p>
        </w:tc>
        <w:tc>
          <w:tcPr>
            <w:tcW w:w="226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检验项目</w:t>
            </w:r>
          </w:p>
        </w:tc>
        <w:tc>
          <w:tcPr>
            <w:tcW w:w="234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依据法律法规或标准</w:t>
            </w:r>
          </w:p>
        </w:tc>
        <w:tc>
          <w:tcPr>
            <w:tcW w:w="252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p>
        </w:tc>
        <w:tc>
          <w:tcPr>
            <w:tcW w:w="22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p>
        </w:tc>
        <w:tc>
          <w:tcPr>
            <w:tcW w:w="234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p>
        </w:tc>
        <w:tc>
          <w:tcPr>
            <w:tcW w:w="25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1</w:t>
            </w:r>
          </w:p>
        </w:tc>
        <w:tc>
          <w:tcPr>
            <w:tcW w:w="2267" w:type="dxa"/>
            <w:noWrap w:val="0"/>
            <w:vAlign w:val="center"/>
          </w:tcPr>
          <w:p>
            <w:pPr>
              <w:keepNext w:val="0"/>
              <w:keepLines w:val="0"/>
              <w:widowControl/>
              <w:suppressLineNumbers w:val="0"/>
              <w:jc w:val="center"/>
              <w:textAlignment w:val="bottom"/>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1"/>
                <w:szCs w:val="21"/>
                <w:u w:val="none"/>
                <w:lang w:val="en-US" w:eastAsia="zh-CN" w:bidi="ar"/>
              </w:rPr>
              <w:t>2hr容量</w:t>
            </w:r>
          </w:p>
        </w:tc>
        <w:tc>
          <w:tcPr>
            <w:tcW w:w="23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见</w:t>
            </w:r>
            <w:r>
              <w:rPr>
                <w:rFonts w:hint="eastAsia" w:ascii="仿宋" w:hAnsi="仿宋" w:eastAsia="仿宋" w:cs="仿宋"/>
                <w:snapToGrid w:val="0"/>
                <w:color w:val="000000"/>
                <w:kern w:val="0"/>
                <w:sz w:val="21"/>
                <w:szCs w:val="21"/>
                <w:lang w:eastAsia="zh-CN"/>
              </w:rPr>
              <w:t>T/ZJXDC 001-2021</w:t>
            </w:r>
            <w:r>
              <w:rPr>
                <w:rFonts w:hint="eastAsia" w:ascii="仿宋" w:hAnsi="仿宋" w:eastAsia="仿宋" w:cs="仿宋"/>
                <w:snapToGrid w:val="0"/>
                <w:color w:val="000000"/>
                <w:kern w:val="0"/>
                <w:sz w:val="21"/>
                <w:szCs w:val="21"/>
              </w:rPr>
              <w:t>标准之</w:t>
            </w:r>
            <w:r>
              <w:rPr>
                <w:rFonts w:hint="eastAsia" w:ascii="仿宋" w:hAnsi="仿宋" w:eastAsia="仿宋" w:cs="仿宋"/>
                <w:snapToGrid w:val="0"/>
                <w:color w:val="000000"/>
                <w:kern w:val="0"/>
                <w:sz w:val="21"/>
                <w:szCs w:val="21"/>
                <w:lang w:val="en-US" w:eastAsia="zh-CN"/>
              </w:rPr>
              <w:t>6.4</w:t>
            </w:r>
            <w:r>
              <w:rPr>
                <w:rFonts w:hint="eastAsia" w:ascii="仿宋" w:hAnsi="仿宋" w:eastAsia="仿宋" w:cs="仿宋"/>
                <w:snapToGrid w:val="0"/>
                <w:color w:val="000000"/>
                <w:kern w:val="0"/>
                <w:sz w:val="21"/>
                <w:szCs w:val="21"/>
              </w:rPr>
              <w:t>条</w:t>
            </w:r>
          </w:p>
        </w:tc>
        <w:tc>
          <w:tcPr>
            <w:tcW w:w="252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见</w:t>
            </w:r>
            <w:r>
              <w:rPr>
                <w:rFonts w:hint="eastAsia" w:ascii="仿宋" w:hAnsi="仿宋" w:eastAsia="仿宋" w:cs="仿宋"/>
                <w:snapToGrid w:val="0"/>
                <w:color w:val="000000"/>
                <w:kern w:val="0"/>
                <w:szCs w:val="21"/>
                <w:lang w:eastAsia="zh-CN"/>
              </w:rPr>
              <w:t>T/ZJXDC 001-2021</w:t>
            </w:r>
            <w:r>
              <w:rPr>
                <w:rFonts w:hint="eastAsia" w:ascii="仿宋" w:hAnsi="仿宋" w:eastAsia="仿宋" w:cs="仿宋"/>
                <w:snapToGrid w:val="0"/>
                <w:color w:val="000000"/>
                <w:kern w:val="0"/>
                <w:szCs w:val="21"/>
              </w:rPr>
              <w:t>标准之</w:t>
            </w:r>
            <w:r>
              <w:rPr>
                <w:rFonts w:hint="eastAsia" w:ascii="仿宋" w:hAnsi="仿宋" w:eastAsia="仿宋" w:cs="仿宋"/>
                <w:snapToGrid w:val="0"/>
                <w:color w:val="000000"/>
                <w:kern w:val="0"/>
                <w:szCs w:val="21"/>
                <w:lang w:val="en-US" w:eastAsia="zh-CN"/>
              </w:rPr>
              <w:t>7.4</w:t>
            </w:r>
            <w:r>
              <w:rPr>
                <w:rFonts w:hint="eastAsia" w:ascii="仿宋" w:hAnsi="仿宋" w:eastAsia="仿宋" w:cs="仿宋"/>
                <w:snapToGrid w:val="0"/>
                <w:color w:val="000000"/>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2</w:t>
            </w:r>
          </w:p>
        </w:tc>
        <w:tc>
          <w:tcPr>
            <w:tcW w:w="2267" w:type="dxa"/>
            <w:noWrap w:val="0"/>
            <w:vAlign w:val="center"/>
          </w:tcPr>
          <w:p>
            <w:pPr>
              <w:keepNext w:val="0"/>
              <w:keepLines w:val="0"/>
              <w:widowControl/>
              <w:suppressLineNumbers w:val="0"/>
              <w:jc w:val="center"/>
              <w:textAlignment w:val="bottom"/>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1"/>
                <w:szCs w:val="21"/>
                <w:u w:val="none"/>
                <w:lang w:val="en-US" w:eastAsia="zh-CN" w:bidi="ar"/>
              </w:rPr>
              <w:t>大电流放电</w:t>
            </w:r>
          </w:p>
        </w:tc>
        <w:tc>
          <w:tcPr>
            <w:tcW w:w="23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见</w:t>
            </w:r>
            <w:r>
              <w:rPr>
                <w:rFonts w:hint="eastAsia" w:ascii="仿宋" w:hAnsi="仿宋" w:eastAsia="仿宋" w:cs="仿宋"/>
                <w:snapToGrid w:val="0"/>
                <w:color w:val="000000"/>
                <w:kern w:val="0"/>
                <w:sz w:val="21"/>
                <w:szCs w:val="21"/>
                <w:lang w:eastAsia="zh-CN"/>
              </w:rPr>
              <w:t>T/ZJXDC 001-2021</w:t>
            </w:r>
            <w:r>
              <w:rPr>
                <w:rFonts w:hint="eastAsia" w:ascii="仿宋" w:hAnsi="仿宋" w:eastAsia="仿宋" w:cs="仿宋"/>
                <w:snapToGrid w:val="0"/>
                <w:color w:val="000000"/>
                <w:kern w:val="0"/>
                <w:sz w:val="21"/>
                <w:szCs w:val="21"/>
              </w:rPr>
              <w:t>标准之</w:t>
            </w:r>
            <w:r>
              <w:rPr>
                <w:rFonts w:hint="eastAsia" w:ascii="仿宋" w:hAnsi="仿宋" w:eastAsia="仿宋" w:cs="仿宋"/>
                <w:snapToGrid w:val="0"/>
                <w:color w:val="000000"/>
                <w:kern w:val="0"/>
                <w:sz w:val="21"/>
                <w:szCs w:val="21"/>
                <w:lang w:val="en-US" w:eastAsia="zh-CN"/>
              </w:rPr>
              <w:t>6.5</w:t>
            </w:r>
            <w:r>
              <w:rPr>
                <w:rFonts w:hint="eastAsia" w:ascii="仿宋" w:hAnsi="仿宋" w:eastAsia="仿宋" w:cs="仿宋"/>
                <w:snapToGrid w:val="0"/>
                <w:color w:val="000000"/>
                <w:kern w:val="0"/>
                <w:sz w:val="21"/>
                <w:szCs w:val="21"/>
              </w:rPr>
              <w:t>条</w:t>
            </w:r>
          </w:p>
        </w:tc>
        <w:tc>
          <w:tcPr>
            <w:tcW w:w="252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见</w:t>
            </w:r>
            <w:r>
              <w:rPr>
                <w:rFonts w:hint="eastAsia" w:ascii="仿宋" w:hAnsi="仿宋" w:eastAsia="仿宋" w:cs="仿宋"/>
                <w:snapToGrid w:val="0"/>
                <w:color w:val="000000"/>
                <w:kern w:val="0"/>
                <w:szCs w:val="21"/>
                <w:lang w:eastAsia="zh-CN"/>
              </w:rPr>
              <w:t>T/ZJXDC 001-2021</w:t>
            </w:r>
            <w:r>
              <w:rPr>
                <w:rFonts w:hint="eastAsia" w:ascii="仿宋" w:hAnsi="仿宋" w:eastAsia="仿宋" w:cs="仿宋"/>
                <w:snapToGrid w:val="0"/>
                <w:color w:val="000000"/>
                <w:kern w:val="0"/>
                <w:szCs w:val="21"/>
              </w:rPr>
              <w:t>标准之</w:t>
            </w:r>
            <w:r>
              <w:rPr>
                <w:rFonts w:hint="eastAsia" w:ascii="仿宋" w:hAnsi="仿宋" w:eastAsia="仿宋" w:cs="仿宋"/>
                <w:snapToGrid w:val="0"/>
                <w:color w:val="000000"/>
                <w:kern w:val="0"/>
                <w:szCs w:val="21"/>
                <w:lang w:val="en-US" w:eastAsia="zh-CN"/>
              </w:rPr>
              <w:t>7.5</w:t>
            </w:r>
            <w:r>
              <w:rPr>
                <w:rFonts w:hint="eastAsia" w:ascii="仿宋" w:hAnsi="仿宋" w:eastAsia="仿宋" w:cs="仿宋"/>
                <w:snapToGrid w:val="0"/>
                <w:color w:val="000000"/>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3</w:t>
            </w:r>
          </w:p>
        </w:tc>
        <w:tc>
          <w:tcPr>
            <w:tcW w:w="2267" w:type="dxa"/>
            <w:noWrap w:val="0"/>
            <w:vAlign w:val="center"/>
          </w:tcPr>
          <w:p>
            <w:pPr>
              <w:keepNext w:val="0"/>
              <w:keepLines w:val="0"/>
              <w:widowControl/>
              <w:suppressLineNumbers w:val="0"/>
              <w:jc w:val="center"/>
              <w:textAlignment w:val="bottom"/>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1"/>
                <w:szCs w:val="21"/>
                <w:u w:val="none"/>
                <w:lang w:val="en-US" w:eastAsia="zh-CN" w:bidi="ar"/>
              </w:rPr>
              <w:t>不同温度下的容量</w:t>
            </w:r>
          </w:p>
        </w:tc>
        <w:tc>
          <w:tcPr>
            <w:tcW w:w="23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见</w:t>
            </w:r>
            <w:r>
              <w:rPr>
                <w:rFonts w:hint="eastAsia" w:ascii="仿宋" w:hAnsi="仿宋" w:eastAsia="仿宋" w:cs="仿宋"/>
                <w:snapToGrid w:val="0"/>
                <w:color w:val="000000"/>
                <w:kern w:val="0"/>
                <w:sz w:val="21"/>
                <w:szCs w:val="21"/>
                <w:lang w:eastAsia="zh-CN"/>
              </w:rPr>
              <w:t>T/ZJXDC 001-2021</w:t>
            </w:r>
            <w:r>
              <w:rPr>
                <w:rFonts w:hint="eastAsia" w:ascii="仿宋" w:hAnsi="仿宋" w:eastAsia="仿宋" w:cs="仿宋"/>
                <w:snapToGrid w:val="0"/>
                <w:color w:val="000000"/>
                <w:kern w:val="0"/>
                <w:sz w:val="21"/>
                <w:szCs w:val="21"/>
              </w:rPr>
              <w:t>标准之</w:t>
            </w:r>
            <w:r>
              <w:rPr>
                <w:rFonts w:hint="eastAsia" w:ascii="仿宋" w:hAnsi="仿宋" w:eastAsia="仿宋" w:cs="仿宋"/>
                <w:snapToGrid w:val="0"/>
                <w:color w:val="000000"/>
                <w:kern w:val="0"/>
                <w:sz w:val="21"/>
                <w:szCs w:val="21"/>
                <w:lang w:val="en-US" w:eastAsia="zh-CN"/>
              </w:rPr>
              <w:t>6.8</w:t>
            </w:r>
            <w:r>
              <w:rPr>
                <w:rFonts w:hint="eastAsia" w:ascii="仿宋" w:hAnsi="仿宋" w:eastAsia="仿宋" w:cs="仿宋"/>
                <w:snapToGrid w:val="0"/>
                <w:color w:val="000000"/>
                <w:kern w:val="0"/>
                <w:sz w:val="21"/>
                <w:szCs w:val="21"/>
              </w:rPr>
              <w:t>条</w:t>
            </w:r>
          </w:p>
        </w:tc>
        <w:tc>
          <w:tcPr>
            <w:tcW w:w="252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见</w:t>
            </w:r>
            <w:r>
              <w:rPr>
                <w:rFonts w:hint="eastAsia" w:ascii="仿宋" w:hAnsi="仿宋" w:eastAsia="仿宋" w:cs="仿宋"/>
                <w:snapToGrid w:val="0"/>
                <w:color w:val="000000"/>
                <w:kern w:val="0"/>
                <w:szCs w:val="21"/>
                <w:lang w:eastAsia="zh-CN"/>
              </w:rPr>
              <w:t>T/ZJXDC 001-2021</w:t>
            </w:r>
            <w:r>
              <w:rPr>
                <w:rFonts w:hint="eastAsia" w:ascii="仿宋" w:hAnsi="仿宋" w:eastAsia="仿宋" w:cs="仿宋"/>
                <w:snapToGrid w:val="0"/>
                <w:color w:val="000000"/>
                <w:kern w:val="0"/>
                <w:szCs w:val="21"/>
              </w:rPr>
              <w:t>标准之</w:t>
            </w:r>
            <w:r>
              <w:rPr>
                <w:rFonts w:hint="eastAsia" w:ascii="仿宋" w:hAnsi="仿宋" w:eastAsia="仿宋" w:cs="仿宋"/>
                <w:snapToGrid w:val="0"/>
                <w:color w:val="000000"/>
                <w:kern w:val="0"/>
                <w:szCs w:val="21"/>
                <w:lang w:val="en-US" w:eastAsia="zh-CN"/>
              </w:rPr>
              <w:t>7.8</w:t>
            </w:r>
            <w:r>
              <w:rPr>
                <w:rFonts w:hint="eastAsia" w:ascii="仿宋" w:hAnsi="仿宋" w:eastAsia="仿宋" w:cs="仿宋"/>
                <w:snapToGrid w:val="0"/>
                <w:color w:val="000000"/>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4</w:t>
            </w:r>
          </w:p>
        </w:tc>
        <w:tc>
          <w:tcPr>
            <w:tcW w:w="2267" w:type="dxa"/>
            <w:noWrap w:val="0"/>
            <w:vAlign w:val="center"/>
          </w:tcPr>
          <w:p>
            <w:pPr>
              <w:keepNext w:val="0"/>
              <w:keepLines w:val="0"/>
              <w:widowControl/>
              <w:suppressLineNumbers w:val="0"/>
              <w:jc w:val="center"/>
              <w:textAlignment w:val="bottom"/>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1"/>
                <w:szCs w:val="21"/>
                <w:u w:val="none"/>
                <w:lang w:val="en-US" w:eastAsia="zh-CN" w:bidi="ar"/>
              </w:rPr>
              <w:t>快速充电能力</w:t>
            </w:r>
          </w:p>
        </w:tc>
        <w:tc>
          <w:tcPr>
            <w:tcW w:w="23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见</w:t>
            </w:r>
            <w:r>
              <w:rPr>
                <w:rFonts w:hint="eastAsia" w:ascii="仿宋" w:hAnsi="仿宋" w:eastAsia="仿宋" w:cs="仿宋"/>
                <w:snapToGrid w:val="0"/>
                <w:color w:val="000000"/>
                <w:kern w:val="0"/>
                <w:sz w:val="21"/>
                <w:szCs w:val="21"/>
                <w:lang w:eastAsia="zh-CN"/>
              </w:rPr>
              <w:t>T/ZJXDC 001-2021</w:t>
            </w:r>
            <w:r>
              <w:rPr>
                <w:rFonts w:hint="eastAsia" w:ascii="仿宋" w:hAnsi="仿宋" w:eastAsia="仿宋" w:cs="仿宋"/>
                <w:snapToGrid w:val="0"/>
                <w:color w:val="000000"/>
                <w:kern w:val="0"/>
                <w:sz w:val="21"/>
                <w:szCs w:val="21"/>
              </w:rPr>
              <w:t>标准之</w:t>
            </w:r>
            <w:r>
              <w:rPr>
                <w:rFonts w:hint="eastAsia" w:ascii="仿宋" w:hAnsi="仿宋" w:eastAsia="仿宋" w:cs="仿宋"/>
                <w:snapToGrid w:val="0"/>
                <w:color w:val="000000"/>
                <w:kern w:val="0"/>
                <w:sz w:val="21"/>
                <w:szCs w:val="21"/>
                <w:lang w:val="en-US" w:eastAsia="zh-CN"/>
              </w:rPr>
              <w:t>6.9</w:t>
            </w:r>
            <w:r>
              <w:rPr>
                <w:rFonts w:hint="eastAsia" w:ascii="仿宋" w:hAnsi="仿宋" w:eastAsia="仿宋" w:cs="仿宋"/>
                <w:snapToGrid w:val="0"/>
                <w:color w:val="000000"/>
                <w:kern w:val="0"/>
                <w:sz w:val="21"/>
                <w:szCs w:val="21"/>
              </w:rPr>
              <w:t>条</w:t>
            </w:r>
          </w:p>
        </w:tc>
        <w:tc>
          <w:tcPr>
            <w:tcW w:w="252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见</w:t>
            </w:r>
            <w:r>
              <w:rPr>
                <w:rFonts w:hint="eastAsia" w:ascii="仿宋" w:hAnsi="仿宋" w:eastAsia="仿宋" w:cs="仿宋"/>
                <w:snapToGrid w:val="0"/>
                <w:color w:val="000000"/>
                <w:kern w:val="0"/>
                <w:szCs w:val="21"/>
                <w:lang w:eastAsia="zh-CN"/>
              </w:rPr>
              <w:t>T/ZJXDC 001-2021</w:t>
            </w:r>
            <w:r>
              <w:rPr>
                <w:rFonts w:hint="eastAsia" w:ascii="仿宋" w:hAnsi="仿宋" w:eastAsia="仿宋" w:cs="仿宋"/>
                <w:snapToGrid w:val="0"/>
                <w:color w:val="000000"/>
                <w:kern w:val="0"/>
                <w:szCs w:val="21"/>
              </w:rPr>
              <w:t>标准之</w:t>
            </w:r>
            <w:r>
              <w:rPr>
                <w:rFonts w:hint="eastAsia" w:ascii="仿宋" w:hAnsi="仿宋" w:eastAsia="仿宋" w:cs="仿宋"/>
                <w:snapToGrid w:val="0"/>
                <w:color w:val="000000"/>
                <w:kern w:val="0"/>
                <w:szCs w:val="21"/>
                <w:lang w:val="en-US" w:eastAsia="zh-CN"/>
              </w:rPr>
              <w:t>7.9</w:t>
            </w:r>
            <w:r>
              <w:rPr>
                <w:rFonts w:hint="eastAsia" w:ascii="仿宋" w:hAnsi="仿宋" w:eastAsia="仿宋" w:cs="仿宋"/>
                <w:snapToGrid w:val="0"/>
                <w:color w:val="000000"/>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5</w:t>
            </w:r>
          </w:p>
        </w:tc>
        <w:tc>
          <w:tcPr>
            <w:tcW w:w="2267" w:type="dxa"/>
            <w:noWrap w:val="0"/>
            <w:vAlign w:val="center"/>
          </w:tcPr>
          <w:p>
            <w:pPr>
              <w:keepNext w:val="0"/>
              <w:keepLines w:val="0"/>
              <w:widowControl/>
              <w:suppressLineNumbers w:val="0"/>
              <w:jc w:val="center"/>
              <w:textAlignment w:val="bottom"/>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1"/>
                <w:szCs w:val="21"/>
                <w:u w:val="none"/>
                <w:lang w:val="en-US" w:eastAsia="zh-CN" w:bidi="ar"/>
              </w:rPr>
              <w:t>耐振动能力</w:t>
            </w:r>
          </w:p>
        </w:tc>
        <w:tc>
          <w:tcPr>
            <w:tcW w:w="23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见</w:t>
            </w:r>
            <w:r>
              <w:rPr>
                <w:rFonts w:hint="eastAsia" w:ascii="仿宋" w:hAnsi="仿宋" w:eastAsia="仿宋" w:cs="仿宋"/>
                <w:snapToGrid w:val="0"/>
                <w:color w:val="000000"/>
                <w:kern w:val="0"/>
                <w:sz w:val="21"/>
                <w:szCs w:val="21"/>
                <w:lang w:eastAsia="zh-CN"/>
              </w:rPr>
              <w:t>T/ZJXDC 001-2021</w:t>
            </w:r>
            <w:r>
              <w:rPr>
                <w:rFonts w:hint="eastAsia" w:ascii="仿宋" w:hAnsi="仿宋" w:eastAsia="仿宋" w:cs="仿宋"/>
                <w:snapToGrid w:val="0"/>
                <w:color w:val="000000"/>
                <w:kern w:val="0"/>
                <w:sz w:val="21"/>
                <w:szCs w:val="21"/>
              </w:rPr>
              <w:t>标准之</w:t>
            </w:r>
            <w:r>
              <w:rPr>
                <w:rFonts w:hint="eastAsia" w:ascii="仿宋" w:hAnsi="仿宋" w:eastAsia="仿宋" w:cs="仿宋"/>
                <w:snapToGrid w:val="0"/>
                <w:color w:val="000000"/>
                <w:kern w:val="0"/>
                <w:sz w:val="21"/>
                <w:szCs w:val="21"/>
                <w:lang w:val="en-US" w:eastAsia="zh-CN"/>
              </w:rPr>
              <w:t>6.13</w:t>
            </w:r>
            <w:r>
              <w:rPr>
                <w:rFonts w:hint="eastAsia" w:ascii="仿宋" w:hAnsi="仿宋" w:eastAsia="仿宋" w:cs="仿宋"/>
                <w:snapToGrid w:val="0"/>
                <w:color w:val="000000"/>
                <w:kern w:val="0"/>
                <w:sz w:val="21"/>
                <w:szCs w:val="21"/>
              </w:rPr>
              <w:t>条</w:t>
            </w:r>
          </w:p>
        </w:tc>
        <w:tc>
          <w:tcPr>
            <w:tcW w:w="252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见</w:t>
            </w:r>
            <w:r>
              <w:rPr>
                <w:rFonts w:hint="eastAsia" w:ascii="仿宋" w:hAnsi="仿宋" w:eastAsia="仿宋" w:cs="仿宋"/>
                <w:snapToGrid w:val="0"/>
                <w:color w:val="000000"/>
                <w:kern w:val="0"/>
                <w:szCs w:val="21"/>
                <w:lang w:eastAsia="zh-CN"/>
              </w:rPr>
              <w:t>T/ZJXDC 001-2021</w:t>
            </w:r>
            <w:r>
              <w:rPr>
                <w:rFonts w:hint="eastAsia" w:ascii="仿宋" w:hAnsi="仿宋" w:eastAsia="仿宋" w:cs="仿宋"/>
                <w:snapToGrid w:val="0"/>
                <w:color w:val="000000"/>
                <w:kern w:val="0"/>
                <w:szCs w:val="21"/>
              </w:rPr>
              <w:t>标准之</w:t>
            </w:r>
            <w:r>
              <w:rPr>
                <w:rFonts w:hint="eastAsia" w:ascii="仿宋" w:hAnsi="仿宋" w:eastAsia="仿宋" w:cs="仿宋"/>
                <w:snapToGrid w:val="0"/>
                <w:color w:val="000000"/>
                <w:kern w:val="0"/>
                <w:szCs w:val="21"/>
                <w:lang w:val="en-US" w:eastAsia="zh-CN"/>
              </w:rPr>
              <w:t>7.13</w:t>
            </w:r>
            <w:r>
              <w:rPr>
                <w:rFonts w:hint="eastAsia" w:ascii="仿宋" w:hAnsi="仿宋" w:eastAsia="仿宋" w:cs="仿宋"/>
                <w:snapToGrid w:val="0"/>
                <w:color w:val="000000"/>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6</w:t>
            </w:r>
          </w:p>
        </w:tc>
        <w:tc>
          <w:tcPr>
            <w:tcW w:w="2267" w:type="dxa"/>
            <w:noWrap w:val="0"/>
            <w:vAlign w:val="center"/>
          </w:tcPr>
          <w:p>
            <w:pPr>
              <w:keepNext w:val="0"/>
              <w:keepLines w:val="0"/>
              <w:widowControl/>
              <w:suppressLineNumbers w:val="0"/>
              <w:jc w:val="center"/>
              <w:textAlignment w:val="bottom"/>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1"/>
                <w:szCs w:val="21"/>
                <w:u w:val="none"/>
                <w:lang w:val="en-US" w:eastAsia="zh-CN" w:bidi="ar"/>
              </w:rPr>
              <w:t>外部短路</w:t>
            </w:r>
          </w:p>
        </w:tc>
        <w:tc>
          <w:tcPr>
            <w:tcW w:w="234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rPr>
              <w:t>见</w:t>
            </w:r>
            <w:r>
              <w:rPr>
                <w:rFonts w:hint="eastAsia" w:ascii="仿宋" w:hAnsi="仿宋" w:eastAsia="仿宋" w:cs="仿宋"/>
                <w:snapToGrid w:val="0"/>
                <w:color w:val="000000"/>
                <w:kern w:val="0"/>
                <w:sz w:val="21"/>
                <w:szCs w:val="21"/>
                <w:lang w:eastAsia="zh-CN"/>
              </w:rPr>
              <w:t>T/ZJXDC 001-2021</w:t>
            </w:r>
            <w:r>
              <w:rPr>
                <w:rFonts w:hint="eastAsia" w:ascii="仿宋" w:hAnsi="仿宋" w:eastAsia="仿宋" w:cs="仿宋"/>
                <w:snapToGrid w:val="0"/>
                <w:color w:val="000000"/>
                <w:kern w:val="0"/>
                <w:sz w:val="21"/>
                <w:szCs w:val="21"/>
              </w:rPr>
              <w:t>标准之</w:t>
            </w:r>
            <w:r>
              <w:rPr>
                <w:rFonts w:hint="eastAsia" w:ascii="仿宋" w:hAnsi="仿宋" w:eastAsia="仿宋" w:cs="仿宋"/>
                <w:snapToGrid w:val="0"/>
                <w:color w:val="000000"/>
                <w:kern w:val="0"/>
                <w:sz w:val="21"/>
                <w:szCs w:val="21"/>
                <w:lang w:val="en-US" w:eastAsia="zh-CN"/>
              </w:rPr>
              <w:t>6.14.4</w:t>
            </w:r>
            <w:r>
              <w:rPr>
                <w:rFonts w:hint="eastAsia" w:ascii="仿宋" w:hAnsi="仿宋" w:eastAsia="仿宋" w:cs="仿宋"/>
                <w:snapToGrid w:val="0"/>
                <w:color w:val="000000"/>
                <w:kern w:val="0"/>
                <w:sz w:val="21"/>
                <w:szCs w:val="21"/>
              </w:rPr>
              <w:t>条</w:t>
            </w:r>
          </w:p>
        </w:tc>
        <w:tc>
          <w:tcPr>
            <w:tcW w:w="252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见</w:t>
            </w:r>
            <w:r>
              <w:rPr>
                <w:rFonts w:hint="eastAsia" w:ascii="仿宋" w:hAnsi="仿宋" w:eastAsia="仿宋" w:cs="仿宋"/>
                <w:snapToGrid w:val="0"/>
                <w:color w:val="000000"/>
                <w:kern w:val="0"/>
                <w:szCs w:val="21"/>
                <w:lang w:eastAsia="zh-CN"/>
              </w:rPr>
              <w:t>T/ZJXDC 001-2021</w:t>
            </w:r>
            <w:r>
              <w:rPr>
                <w:rFonts w:hint="eastAsia" w:ascii="仿宋" w:hAnsi="仿宋" w:eastAsia="仿宋" w:cs="仿宋"/>
                <w:snapToGrid w:val="0"/>
                <w:color w:val="000000"/>
                <w:kern w:val="0"/>
                <w:szCs w:val="21"/>
              </w:rPr>
              <w:t>标准之</w:t>
            </w:r>
            <w:r>
              <w:rPr>
                <w:rFonts w:hint="eastAsia" w:ascii="仿宋" w:hAnsi="仿宋" w:eastAsia="仿宋" w:cs="仿宋"/>
                <w:snapToGrid w:val="0"/>
                <w:color w:val="000000"/>
                <w:kern w:val="0"/>
                <w:szCs w:val="21"/>
                <w:lang w:val="en-US" w:eastAsia="zh-CN"/>
              </w:rPr>
              <w:t>7</w:t>
            </w:r>
            <w:r>
              <w:rPr>
                <w:rFonts w:hint="eastAsia" w:ascii="仿宋" w:hAnsi="仿宋" w:eastAsia="仿宋" w:cs="仿宋"/>
                <w:snapToGrid w:val="0"/>
                <w:color w:val="000000"/>
                <w:kern w:val="0"/>
                <w:szCs w:val="21"/>
              </w:rPr>
              <w:t>.14.4条</w:t>
            </w:r>
          </w:p>
        </w:tc>
      </w:tr>
    </w:tbl>
    <w:p>
      <w:pPr>
        <w:adjustRightInd w:val="0"/>
        <w:snapToGrid w:val="0"/>
        <w:spacing w:line="560" w:lineRule="exact"/>
        <w:ind w:firstLine="560" w:firstLineChars="200"/>
        <w:jc w:val="left"/>
        <w:rPr>
          <w:rFonts w:hint="eastAsia"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三、抽查结果的综合分析与评价</w:t>
      </w:r>
    </w:p>
    <w:p>
      <w:pPr>
        <w:adjustRightInd w:val="0"/>
        <w:snapToGrid w:val="0"/>
        <w:spacing w:line="560" w:lineRule="exact"/>
        <w:ind w:firstLine="560" w:firstLineChars="200"/>
        <w:rPr>
          <w:rFonts w:hint="eastAsia" w:ascii="楷体" w:hAnsi="楷体" w:eastAsia="楷体" w:cs="楷体"/>
          <w:snapToGrid w:val="0"/>
          <w:color w:val="000000"/>
          <w:kern w:val="0"/>
          <w:sz w:val="28"/>
          <w:szCs w:val="28"/>
        </w:rPr>
      </w:pPr>
      <w:r>
        <w:rPr>
          <w:rFonts w:hint="eastAsia" w:ascii="楷体" w:hAnsi="楷体" w:eastAsia="楷体" w:cs="楷体"/>
          <w:snapToGrid w:val="0"/>
          <w:color w:val="000000"/>
          <w:kern w:val="0"/>
          <w:sz w:val="28"/>
          <w:szCs w:val="28"/>
        </w:rPr>
        <w:t>（一）抽查总体情况</w:t>
      </w:r>
    </w:p>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本次抽查共在</w:t>
      </w:r>
      <w:r>
        <w:rPr>
          <w:rFonts w:hint="eastAsia" w:ascii="仿宋" w:hAnsi="仿宋" w:eastAsia="仿宋" w:cs="仿宋"/>
          <w:snapToGrid w:val="0"/>
          <w:color w:val="000000"/>
          <w:kern w:val="0"/>
          <w:sz w:val="28"/>
          <w:szCs w:val="28"/>
          <w:lang w:eastAsia="zh-CN"/>
        </w:rPr>
        <w:t>淮北市</w:t>
      </w:r>
      <w:r>
        <w:rPr>
          <w:rFonts w:hint="eastAsia" w:ascii="仿宋" w:hAnsi="仿宋" w:eastAsia="仿宋" w:cs="仿宋"/>
          <w:snapToGrid w:val="0"/>
          <w:color w:val="000000"/>
          <w:kern w:val="0"/>
          <w:sz w:val="28"/>
          <w:szCs w:val="28"/>
        </w:rPr>
        <w:t>内</w:t>
      </w:r>
      <w:r>
        <w:rPr>
          <w:rFonts w:hint="eastAsia" w:ascii="仿宋" w:hAnsi="仿宋" w:eastAsia="仿宋" w:cs="仿宋"/>
          <w:snapToGrid w:val="0"/>
          <w:color w:val="000000"/>
          <w:kern w:val="0"/>
          <w:sz w:val="28"/>
          <w:szCs w:val="28"/>
          <w:lang w:val="en-US" w:eastAsia="zh-CN"/>
        </w:rPr>
        <w:t>4</w:t>
      </w:r>
      <w:r>
        <w:rPr>
          <w:rFonts w:hint="eastAsia" w:ascii="仿宋" w:hAnsi="仿宋" w:eastAsia="仿宋" w:cs="仿宋"/>
          <w:snapToGrid w:val="0"/>
          <w:color w:val="000000"/>
          <w:kern w:val="0"/>
          <w:sz w:val="28"/>
          <w:szCs w:val="28"/>
        </w:rPr>
        <w:t>个</w:t>
      </w:r>
      <w:r>
        <w:rPr>
          <w:rFonts w:hint="eastAsia" w:ascii="仿宋" w:hAnsi="仿宋" w:eastAsia="仿宋" w:cs="仿宋"/>
          <w:snapToGrid w:val="0"/>
          <w:color w:val="000000"/>
          <w:kern w:val="0"/>
          <w:sz w:val="28"/>
          <w:szCs w:val="28"/>
          <w:lang w:val="en-US" w:eastAsia="zh-CN"/>
        </w:rPr>
        <w:t>区县</w:t>
      </w:r>
      <w:r>
        <w:rPr>
          <w:rFonts w:hint="eastAsia" w:ascii="仿宋" w:hAnsi="仿宋" w:eastAsia="仿宋" w:cs="仿宋"/>
          <w:snapToGrid w:val="0"/>
          <w:color w:val="000000"/>
          <w:kern w:val="0"/>
          <w:sz w:val="28"/>
          <w:szCs w:val="28"/>
        </w:rPr>
        <w:t>抽取了</w:t>
      </w:r>
      <w:r>
        <w:rPr>
          <w:rFonts w:hint="eastAsia" w:ascii="仿宋" w:hAnsi="仿宋" w:eastAsia="仿宋" w:cs="仿宋"/>
          <w:snapToGrid w:val="0"/>
          <w:color w:val="000000"/>
          <w:kern w:val="0"/>
          <w:sz w:val="28"/>
          <w:szCs w:val="28"/>
          <w:lang w:val="en-US" w:eastAsia="zh-CN"/>
        </w:rPr>
        <w:t>5</w:t>
      </w:r>
      <w:r>
        <w:rPr>
          <w:rFonts w:hint="eastAsia" w:ascii="仿宋" w:hAnsi="仿宋" w:eastAsia="仿宋" w:cs="仿宋"/>
          <w:snapToGrid w:val="0"/>
          <w:color w:val="000000"/>
          <w:kern w:val="0"/>
          <w:sz w:val="28"/>
          <w:szCs w:val="28"/>
        </w:rPr>
        <w:t>批次样品，其中生产领域0批次，流通领域（实体店）</w:t>
      </w:r>
      <w:r>
        <w:rPr>
          <w:rFonts w:hint="eastAsia" w:ascii="仿宋" w:hAnsi="仿宋" w:eastAsia="仿宋" w:cs="仿宋"/>
          <w:snapToGrid w:val="0"/>
          <w:color w:val="000000"/>
          <w:kern w:val="0"/>
          <w:sz w:val="28"/>
          <w:szCs w:val="28"/>
          <w:lang w:val="en-US" w:eastAsia="zh-CN"/>
        </w:rPr>
        <w:t>5</w:t>
      </w:r>
      <w:r>
        <w:rPr>
          <w:rFonts w:hint="eastAsia" w:ascii="仿宋" w:hAnsi="仿宋" w:eastAsia="仿宋" w:cs="仿宋"/>
          <w:snapToGrid w:val="0"/>
          <w:color w:val="000000"/>
          <w:kern w:val="0"/>
          <w:sz w:val="28"/>
          <w:szCs w:val="28"/>
        </w:rPr>
        <w:t>批次。经检验，合格</w:t>
      </w:r>
      <w:r>
        <w:rPr>
          <w:rFonts w:hint="eastAsia" w:ascii="仿宋" w:hAnsi="仿宋" w:eastAsia="仿宋" w:cs="仿宋"/>
          <w:snapToGrid w:val="0"/>
          <w:color w:val="000000"/>
          <w:kern w:val="0"/>
          <w:sz w:val="28"/>
          <w:szCs w:val="28"/>
          <w:lang w:val="en-US" w:eastAsia="zh-CN"/>
        </w:rPr>
        <w:t>5</w:t>
      </w:r>
      <w:r>
        <w:rPr>
          <w:rFonts w:hint="eastAsia" w:ascii="仿宋" w:hAnsi="仿宋" w:eastAsia="仿宋" w:cs="仿宋"/>
          <w:snapToGrid w:val="0"/>
          <w:color w:val="000000"/>
          <w:kern w:val="0"/>
          <w:sz w:val="28"/>
          <w:szCs w:val="28"/>
        </w:rPr>
        <w:t>批次，合格率为</w:t>
      </w:r>
      <w:r>
        <w:rPr>
          <w:rFonts w:hint="eastAsia" w:ascii="仿宋" w:hAnsi="仿宋" w:eastAsia="仿宋" w:cs="仿宋"/>
          <w:snapToGrid w:val="0"/>
          <w:color w:val="000000"/>
          <w:kern w:val="0"/>
          <w:sz w:val="28"/>
          <w:szCs w:val="28"/>
          <w:lang w:val="en-US" w:eastAsia="zh-CN"/>
        </w:rPr>
        <w:t>10</w:t>
      </w:r>
      <w:r>
        <w:rPr>
          <w:rFonts w:hint="eastAsia" w:ascii="仿宋" w:hAnsi="仿宋" w:eastAsia="仿宋" w:cs="仿宋"/>
          <w:snapToGrid w:val="0"/>
          <w:color w:val="000000"/>
          <w:kern w:val="0"/>
          <w:sz w:val="28"/>
          <w:szCs w:val="28"/>
        </w:rPr>
        <w:t>0</w:t>
      </w:r>
      <w:r>
        <w:rPr>
          <w:rFonts w:hint="eastAsia" w:ascii="仿宋" w:hAnsi="仿宋" w:eastAsia="仿宋" w:cs="仿宋"/>
          <w:snapToGrid w:val="0"/>
          <w:color w:val="000000"/>
          <w:kern w:val="0"/>
          <w:sz w:val="28"/>
          <w:szCs w:val="28"/>
          <w:lang w:val="en-US" w:eastAsia="zh-CN"/>
        </w:rPr>
        <w:t>.0</w:t>
      </w:r>
      <w:r>
        <w:rPr>
          <w:rFonts w:hint="eastAsia" w:ascii="仿宋" w:hAnsi="仿宋" w:eastAsia="仿宋" w:cs="仿宋"/>
          <w:snapToGrid w:val="0"/>
          <w:color w:val="000000"/>
          <w:kern w:val="0"/>
          <w:sz w:val="28"/>
          <w:szCs w:val="28"/>
        </w:rPr>
        <w:t>%。</w:t>
      </w:r>
    </w:p>
    <w:p>
      <w:pPr>
        <w:adjustRightInd w:val="0"/>
        <w:snapToGrid w:val="0"/>
        <w:spacing w:line="560" w:lineRule="exact"/>
        <w:ind w:firstLine="560" w:firstLineChars="200"/>
        <w:rPr>
          <w:rFonts w:hint="eastAsia" w:ascii="楷体" w:hAnsi="楷体" w:eastAsia="楷体" w:cs="楷体"/>
          <w:snapToGrid w:val="0"/>
          <w:color w:val="000000"/>
          <w:kern w:val="0"/>
          <w:sz w:val="28"/>
          <w:szCs w:val="28"/>
        </w:rPr>
      </w:pPr>
      <w:r>
        <w:rPr>
          <w:rFonts w:hint="eastAsia" w:ascii="楷体" w:hAnsi="楷体" w:eastAsia="楷体" w:cs="楷体"/>
          <w:snapToGrid w:val="0"/>
          <w:color w:val="000000"/>
          <w:kern w:val="0"/>
          <w:sz w:val="28"/>
          <w:szCs w:val="28"/>
        </w:rPr>
        <w:t>（二）抽查结果的统计</w:t>
      </w:r>
    </w:p>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1.企业所在地情况</w:t>
      </w:r>
    </w:p>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以下根据抽查地区来统计出本次</w:t>
      </w:r>
      <w:r>
        <w:rPr>
          <w:rFonts w:hint="eastAsia" w:ascii="仿宋" w:hAnsi="仿宋" w:eastAsia="仿宋" w:cs="仿宋"/>
          <w:snapToGrid w:val="0"/>
          <w:color w:val="000000"/>
          <w:kern w:val="0"/>
          <w:sz w:val="28"/>
          <w:szCs w:val="28"/>
          <w:lang w:eastAsia="zh-CN"/>
        </w:rPr>
        <w:t>电池</w:t>
      </w:r>
      <w:r>
        <w:rPr>
          <w:rFonts w:hint="eastAsia" w:ascii="仿宋" w:hAnsi="仿宋" w:eastAsia="仿宋" w:cs="仿宋"/>
          <w:snapToGrid w:val="0"/>
          <w:color w:val="000000"/>
          <w:kern w:val="0"/>
          <w:sz w:val="28"/>
          <w:szCs w:val="28"/>
        </w:rPr>
        <w:t>产品市级监督抽查的质量状况：</w:t>
      </w:r>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000000"/>
          <w:kern w:val="0"/>
          <w:szCs w:val="28"/>
        </w:rPr>
      </w:pPr>
      <w:r>
        <w:rPr>
          <w:rFonts w:hint="eastAsia" w:ascii="仿宋" w:hAnsi="仿宋" w:eastAsia="仿宋" w:cs="仿宋"/>
          <w:snapToGrid w:val="0"/>
          <w:color w:val="000000"/>
          <w:kern w:val="0"/>
          <w:szCs w:val="28"/>
        </w:rPr>
        <w:t>表2抽查产品企业所在地统计表</w:t>
      </w:r>
    </w:p>
    <w:tbl>
      <w:tblPr>
        <w:tblStyle w:val="7"/>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316"/>
        <w:gridCol w:w="1845"/>
        <w:gridCol w:w="155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41" w:type="dxa"/>
            <w:tcBorders>
              <w:tl2br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质量状况</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抽查地区</w:t>
            </w:r>
          </w:p>
        </w:tc>
        <w:tc>
          <w:tcPr>
            <w:tcW w:w="13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合格批次数</w:t>
            </w:r>
          </w:p>
        </w:tc>
        <w:tc>
          <w:tcPr>
            <w:tcW w:w="1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合格率</w:t>
            </w:r>
          </w:p>
        </w:tc>
        <w:tc>
          <w:tcPr>
            <w:tcW w:w="15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不合格批次数</w:t>
            </w:r>
          </w:p>
        </w:tc>
        <w:tc>
          <w:tcPr>
            <w:tcW w:w="147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烈山区（1批次）</w:t>
            </w:r>
          </w:p>
        </w:tc>
        <w:tc>
          <w:tcPr>
            <w:tcW w:w="13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rPr>
              <w:t>1</w:t>
            </w:r>
          </w:p>
        </w:tc>
        <w:tc>
          <w:tcPr>
            <w:tcW w:w="1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100</w:t>
            </w:r>
            <w:r>
              <w:rPr>
                <w:rFonts w:hint="eastAsia" w:ascii="仿宋" w:hAnsi="仿宋" w:eastAsia="仿宋" w:cs="仿宋"/>
                <w:snapToGrid w:val="0"/>
                <w:color w:val="000000"/>
                <w:kern w:val="0"/>
                <w:szCs w:val="21"/>
                <w:lang w:val="en-US" w:eastAsia="zh-CN"/>
              </w:rPr>
              <w:t>.0</w:t>
            </w:r>
            <w:r>
              <w:rPr>
                <w:rFonts w:hint="eastAsia" w:ascii="仿宋" w:hAnsi="仿宋" w:eastAsia="仿宋" w:cs="仿宋"/>
                <w:snapToGrid w:val="0"/>
                <w:color w:val="000000"/>
                <w:kern w:val="0"/>
                <w:szCs w:val="21"/>
                <w:lang w:val="zh-CN"/>
              </w:rPr>
              <w:t>%</w:t>
            </w:r>
          </w:p>
        </w:tc>
        <w:tc>
          <w:tcPr>
            <w:tcW w:w="15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0</w:t>
            </w:r>
          </w:p>
        </w:tc>
        <w:tc>
          <w:tcPr>
            <w:tcW w:w="147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0</w:t>
            </w:r>
            <w:r>
              <w:rPr>
                <w:rFonts w:hint="eastAsia" w:ascii="仿宋" w:hAnsi="仿宋" w:eastAsia="仿宋" w:cs="仿宋"/>
                <w:snapToGrid w:val="0"/>
                <w:color w:val="000000"/>
                <w:kern w:val="0"/>
                <w:szCs w:val="21"/>
                <w:lang w:val="en-US" w:eastAsia="zh-CN"/>
              </w:rPr>
              <w:t>.0</w:t>
            </w:r>
            <w:r>
              <w:rPr>
                <w:rFonts w:hint="eastAsia" w:ascii="仿宋" w:hAnsi="仿宋" w:eastAsia="仿宋" w:cs="仿宋"/>
                <w:snapToGrid w:val="0"/>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杜集区（1批次）</w:t>
            </w:r>
          </w:p>
        </w:tc>
        <w:tc>
          <w:tcPr>
            <w:tcW w:w="13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rPr>
              <w:t>1</w:t>
            </w:r>
          </w:p>
        </w:tc>
        <w:tc>
          <w:tcPr>
            <w:tcW w:w="1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rPr>
              <w:t>100.0%</w:t>
            </w:r>
          </w:p>
        </w:tc>
        <w:tc>
          <w:tcPr>
            <w:tcW w:w="15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0</w:t>
            </w:r>
          </w:p>
        </w:tc>
        <w:tc>
          <w:tcPr>
            <w:tcW w:w="147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4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相山区（</w:t>
            </w:r>
            <w:r>
              <w:rPr>
                <w:rFonts w:hint="eastAsia" w:ascii="仿宋" w:hAnsi="仿宋" w:eastAsia="仿宋" w:cs="仿宋"/>
                <w:snapToGrid w:val="0"/>
                <w:color w:val="000000"/>
                <w:kern w:val="0"/>
                <w:szCs w:val="21"/>
                <w:lang w:val="en-US" w:eastAsia="zh-CN"/>
              </w:rPr>
              <w:t>2</w:t>
            </w:r>
            <w:r>
              <w:rPr>
                <w:rFonts w:hint="eastAsia" w:ascii="仿宋" w:hAnsi="仿宋" w:eastAsia="仿宋" w:cs="仿宋"/>
                <w:snapToGrid w:val="0"/>
                <w:color w:val="000000"/>
                <w:kern w:val="0"/>
                <w:szCs w:val="21"/>
                <w:lang w:val="zh-CN"/>
              </w:rPr>
              <w:t>批次）</w:t>
            </w:r>
          </w:p>
        </w:tc>
        <w:tc>
          <w:tcPr>
            <w:tcW w:w="13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eastAsia="zh-CN"/>
              </w:rPr>
            </w:pPr>
            <w:r>
              <w:rPr>
                <w:rFonts w:hint="eastAsia" w:ascii="仿宋" w:hAnsi="仿宋" w:eastAsia="仿宋" w:cs="仿宋"/>
                <w:lang w:val="en-US" w:eastAsia="zh-CN"/>
              </w:rPr>
              <w:t>2</w:t>
            </w:r>
          </w:p>
        </w:tc>
        <w:tc>
          <w:tcPr>
            <w:tcW w:w="18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rPr>
              <w:t>100.0%</w:t>
            </w:r>
          </w:p>
        </w:tc>
        <w:tc>
          <w:tcPr>
            <w:tcW w:w="15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0</w:t>
            </w:r>
          </w:p>
        </w:tc>
        <w:tc>
          <w:tcPr>
            <w:tcW w:w="147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濉溪县（1批次）</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rPr>
              <w:t>100.0%</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0</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rPr>
              <w:t>0.0％</w:t>
            </w:r>
          </w:p>
        </w:tc>
      </w:tr>
    </w:tbl>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2.生产和流通领域情况</w:t>
      </w:r>
    </w:p>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000000"/>
          <w:kern w:val="0"/>
          <w:szCs w:val="28"/>
        </w:rPr>
      </w:pPr>
      <w:r>
        <w:rPr>
          <w:rFonts w:hint="eastAsia" w:ascii="仿宋" w:hAnsi="仿宋" w:eastAsia="仿宋" w:cs="仿宋"/>
          <w:snapToGrid w:val="0"/>
          <w:color w:val="000000"/>
          <w:kern w:val="0"/>
          <w:szCs w:val="28"/>
        </w:rPr>
        <w:t>表3生产和流通领域抽查情况统计表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150"/>
        <w:gridCol w:w="1251"/>
        <w:gridCol w:w="1273"/>
        <w:gridCol w:w="173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529"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检验项目</w:t>
            </w:r>
          </w:p>
        </w:tc>
        <w:tc>
          <w:tcPr>
            <w:tcW w:w="1150"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抽样批次数（批次）</w:t>
            </w:r>
          </w:p>
        </w:tc>
        <w:tc>
          <w:tcPr>
            <w:tcW w:w="1251"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合格批次数（批次）</w:t>
            </w:r>
          </w:p>
        </w:tc>
        <w:tc>
          <w:tcPr>
            <w:tcW w:w="1273"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合格率（%）</w:t>
            </w:r>
          </w:p>
        </w:tc>
        <w:tc>
          <w:tcPr>
            <w:tcW w:w="1733"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不合格批次数（批次）</w:t>
            </w:r>
          </w:p>
        </w:tc>
        <w:tc>
          <w:tcPr>
            <w:tcW w:w="1450"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9"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生产领域</w:t>
            </w:r>
          </w:p>
        </w:tc>
        <w:tc>
          <w:tcPr>
            <w:tcW w:w="1150" w:type="dxa"/>
            <w:noWrap w:val="0"/>
            <w:vAlign w:val="center"/>
          </w:tcPr>
          <w:p>
            <w:pPr>
              <w:spacing w:line="240" w:lineRule="auto"/>
              <w:jc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0</w:t>
            </w:r>
          </w:p>
        </w:tc>
        <w:tc>
          <w:tcPr>
            <w:tcW w:w="1251" w:type="dxa"/>
            <w:noWrap w:val="0"/>
            <w:vAlign w:val="center"/>
          </w:tcPr>
          <w:p>
            <w:pPr>
              <w:spacing w:line="240" w:lineRule="auto"/>
              <w:jc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0</w:t>
            </w:r>
          </w:p>
        </w:tc>
        <w:tc>
          <w:tcPr>
            <w:tcW w:w="1273" w:type="dxa"/>
            <w:noWrap w:val="0"/>
            <w:vAlign w:val="center"/>
          </w:tcPr>
          <w:p>
            <w:pPr>
              <w:pStyle w:val="10"/>
              <w:spacing w:line="240" w:lineRule="auto"/>
              <w:ind w:firstLine="0" w:firstLineChars="0"/>
              <w:jc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w:t>
            </w:r>
          </w:p>
        </w:tc>
        <w:tc>
          <w:tcPr>
            <w:tcW w:w="1733"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0</w:t>
            </w:r>
          </w:p>
        </w:tc>
        <w:tc>
          <w:tcPr>
            <w:tcW w:w="1450" w:type="dxa"/>
            <w:noWrap w:val="0"/>
            <w:vAlign w:val="center"/>
          </w:tcPr>
          <w:p>
            <w:pPr>
              <w:pStyle w:val="10"/>
              <w:spacing w:line="240" w:lineRule="auto"/>
              <w:ind w:firstLine="0" w:firstLineChars="0"/>
              <w:jc w:val="center"/>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9"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流通领域</w:t>
            </w:r>
          </w:p>
        </w:tc>
        <w:tc>
          <w:tcPr>
            <w:tcW w:w="1150"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eastAsia="zh-CN"/>
              </w:rPr>
            </w:pPr>
            <w:r>
              <w:rPr>
                <w:rFonts w:hint="eastAsia" w:ascii="仿宋" w:hAnsi="仿宋" w:eastAsia="仿宋" w:cs="仿宋"/>
                <w:snapToGrid w:val="0"/>
                <w:color w:val="000000"/>
                <w:kern w:val="0"/>
                <w:szCs w:val="21"/>
                <w:lang w:val="en-US" w:eastAsia="zh-CN"/>
              </w:rPr>
              <w:t>5</w:t>
            </w:r>
          </w:p>
        </w:tc>
        <w:tc>
          <w:tcPr>
            <w:tcW w:w="1251" w:type="dxa"/>
            <w:noWrap w:val="0"/>
            <w:vAlign w:val="center"/>
          </w:tcPr>
          <w:p>
            <w:pPr>
              <w:spacing w:line="240" w:lineRule="auto"/>
              <w:jc w:val="center"/>
              <w:rPr>
                <w:rFonts w:hint="eastAsia" w:ascii="仿宋" w:hAnsi="仿宋" w:eastAsia="仿宋" w:cs="仿宋"/>
                <w:snapToGrid w:val="0"/>
                <w:color w:val="000000"/>
                <w:kern w:val="0"/>
                <w:szCs w:val="21"/>
                <w:lang w:eastAsia="zh-CN"/>
              </w:rPr>
            </w:pPr>
            <w:r>
              <w:rPr>
                <w:rFonts w:hint="eastAsia" w:ascii="仿宋" w:hAnsi="仿宋" w:eastAsia="仿宋" w:cs="仿宋"/>
                <w:snapToGrid w:val="0"/>
                <w:color w:val="000000"/>
                <w:kern w:val="0"/>
                <w:szCs w:val="21"/>
                <w:lang w:val="en-US" w:eastAsia="zh-CN"/>
              </w:rPr>
              <w:t>5</w:t>
            </w:r>
          </w:p>
        </w:tc>
        <w:tc>
          <w:tcPr>
            <w:tcW w:w="1273" w:type="dxa"/>
            <w:noWrap w:val="0"/>
            <w:vAlign w:val="center"/>
          </w:tcPr>
          <w:p>
            <w:pPr>
              <w:pStyle w:val="10"/>
              <w:spacing w:line="240" w:lineRule="auto"/>
              <w:ind w:firstLine="0" w:firstLineChars="0"/>
              <w:jc w:val="center"/>
              <w:rPr>
                <w:rFonts w:hint="default" w:ascii="仿宋" w:hAnsi="仿宋" w:eastAsia="仿宋" w:cs="仿宋"/>
                <w:snapToGrid w:val="0"/>
                <w:color w:val="000000"/>
                <w:kern w:val="0"/>
                <w:szCs w:val="21"/>
                <w:lang w:val="en-US" w:eastAsia="zh-CN"/>
              </w:rPr>
            </w:pPr>
            <w:r>
              <w:rPr>
                <w:rFonts w:hint="eastAsia" w:ascii="仿宋" w:hAnsi="仿宋" w:eastAsia="仿宋" w:cs="仿宋"/>
                <w:snapToGrid w:val="0"/>
                <w:color w:val="000000"/>
                <w:kern w:val="0"/>
                <w:szCs w:val="21"/>
                <w:lang w:val="en-US" w:eastAsia="zh-CN"/>
              </w:rPr>
              <w:t>100.0</w:t>
            </w:r>
          </w:p>
        </w:tc>
        <w:tc>
          <w:tcPr>
            <w:tcW w:w="1733" w:type="dxa"/>
            <w:noWrap w:val="0"/>
            <w:vAlign w:val="center"/>
          </w:tcPr>
          <w:p>
            <w:pPr>
              <w:pStyle w:val="10"/>
              <w:spacing w:line="240" w:lineRule="auto"/>
              <w:ind w:firstLine="0" w:firstLineChars="0"/>
              <w:jc w:val="center"/>
              <w:rPr>
                <w:rFonts w:hint="eastAsia" w:ascii="仿宋" w:hAnsi="仿宋" w:eastAsia="仿宋" w:cs="仿宋"/>
                <w:snapToGrid w:val="0"/>
                <w:color w:val="000000"/>
                <w:kern w:val="0"/>
                <w:szCs w:val="21"/>
                <w:lang w:val="zh-CN" w:eastAsia="zh-CN"/>
              </w:rPr>
            </w:pPr>
            <w:r>
              <w:rPr>
                <w:rFonts w:hint="eastAsia" w:ascii="仿宋" w:hAnsi="仿宋" w:eastAsia="仿宋" w:cs="仿宋"/>
                <w:snapToGrid w:val="0"/>
                <w:color w:val="000000"/>
                <w:kern w:val="0"/>
                <w:szCs w:val="21"/>
                <w:lang w:val="en-US" w:eastAsia="zh-CN"/>
              </w:rPr>
              <w:t>0</w:t>
            </w:r>
          </w:p>
        </w:tc>
        <w:tc>
          <w:tcPr>
            <w:tcW w:w="1450" w:type="dxa"/>
            <w:noWrap w:val="0"/>
            <w:vAlign w:val="center"/>
          </w:tcPr>
          <w:p>
            <w:pPr>
              <w:pStyle w:val="10"/>
              <w:spacing w:line="240" w:lineRule="auto"/>
              <w:ind w:firstLine="0" w:firstLineChars="0"/>
              <w:jc w:val="center"/>
              <w:rPr>
                <w:rFonts w:hint="default" w:ascii="仿宋" w:hAnsi="仿宋" w:eastAsia="仿宋" w:cs="仿宋"/>
                <w:snapToGrid w:val="0"/>
                <w:color w:val="000000"/>
                <w:kern w:val="0"/>
                <w:szCs w:val="21"/>
                <w:lang w:val="en-US" w:eastAsia="zh-CN"/>
              </w:rPr>
            </w:pPr>
            <w:r>
              <w:rPr>
                <w:rFonts w:hint="eastAsia" w:ascii="仿宋" w:hAnsi="仿宋" w:eastAsia="仿宋" w:cs="仿宋"/>
                <w:snapToGrid w:val="0"/>
                <w:color w:val="000000"/>
                <w:kern w:val="0"/>
                <w:szCs w:val="21"/>
                <w:lang w:val="en-US" w:eastAsia="zh-CN"/>
              </w:rPr>
              <w:t>0.0</w:t>
            </w:r>
          </w:p>
        </w:tc>
      </w:tr>
    </w:tbl>
    <w:p>
      <w:pPr>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3.按产品种类情况</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000000"/>
          <w:kern w:val="0"/>
          <w:szCs w:val="28"/>
        </w:rPr>
      </w:pPr>
      <w:r>
        <w:rPr>
          <w:rFonts w:hint="eastAsia" w:ascii="仿宋" w:hAnsi="仿宋" w:eastAsia="仿宋" w:cs="仿宋"/>
          <w:snapToGrid w:val="0"/>
          <w:color w:val="000000"/>
          <w:kern w:val="0"/>
          <w:szCs w:val="28"/>
        </w:rPr>
        <w:t>表4产品种类抽查情况统计表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267"/>
        <w:gridCol w:w="1350"/>
        <w:gridCol w:w="1150"/>
        <w:gridCol w:w="170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9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产品种类</w:t>
            </w:r>
          </w:p>
        </w:tc>
        <w:tc>
          <w:tcPr>
            <w:tcW w:w="12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抽样批次数（批次）</w:t>
            </w:r>
          </w:p>
        </w:tc>
        <w:tc>
          <w:tcPr>
            <w:tcW w:w="13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合格批次数（批次）</w:t>
            </w:r>
          </w:p>
        </w:tc>
        <w:tc>
          <w:tcPr>
            <w:tcW w:w="11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合格率（%）</w:t>
            </w:r>
          </w:p>
        </w:tc>
        <w:tc>
          <w:tcPr>
            <w:tcW w:w="170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不合格批次数（批次）</w:t>
            </w:r>
          </w:p>
        </w:tc>
        <w:tc>
          <w:tcPr>
            <w:tcW w:w="115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000000"/>
                <w:kern w:val="0"/>
                <w:szCs w:val="21"/>
                <w:lang w:val="zh-CN"/>
              </w:rPr>
            </w:pPr>
            <w:r>
              <w:rPr>
                <w:rFonts w:hint="eastAsia" w:ascii="仿宋" w:hAnsi="仿宋" w:eastAsia="仿宋" w:cs="仿宋"/>
                <w:snapToGrid w:val="0"/>
                <w:color w:val="000000"/>
                <w:kern w:val="0"/>
                <w:szCs w:val="21"/>
                <w:lang w:val="zh-CN"/>
              </w:rPr>
              <w:t>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Cs w:val="21"/>
                <w:lang w:eastAsia="zh-CN"/>
              </w:rPr>
            </w:pPr>
            <w:r>
              <w:rPr>
                <w:rFonts w:hint="eastAsia" w:ascii="仿宋" w:hAnsi="仿宋" w:eastAsia="仿宋" w:cs="仿宋"/>
                <w:snapToGrid w:val="0"/>
                <w:color w:val="000000"/>
                <w:kern w:val="0"/>
                <w:szCs w:val="21"/>
              </w:rPr>
              <w:t>电动自行车用阀控式铅酸蓄电池</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Cs w:val="21"/>
                <w:lang w:eastAsia="zh-CN"/>
              </w:rPr>
            </w:pPr>
            <w:r>
              <w:rPr>
                <w:rFonts w:hint="eastAsia" w:ascii="仿宋" w:hAnsi="仿宋" w:eastAsia="仿宋" w:cs="仿宋"/>
                <w:snapToGrid w:val="0"/>
                <w:color w:val="000000"/>
                <w:kern w:val="0"/>
                <w:szCs w:val="21"/>
                <w:lang w:val="en-US" w:eastAsia="zh-CN"/>
              </w:rPr>
              <w:t>5</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val="0"/>
                <w:color w:val="000000"/>
                <w:kern w:val="0"/>
                <w:szCs w:val="21"/>
                <w:lang w:eastAsia="zh-CN"/>
              </w:rPr>
            </w:pPr>
            <w:r>
              <w:rPr>
                <w:rFonts w:hint="eastAsia" w:ascii="仿宋" w:hAnsi="仿宋" w:eastAsia="仿宋" w:cs="仿宋"/>
                <w:snapToGrid w:val="0"/>
                <w:color w:val="000000"/>
                <w:kern w:val="0"/>
                <w:szCs w:val="21"/>
                <w:lang w:val="en-US" w:eastAsia="zh-CN"/>
              </w:rPr>
              <w:t>5</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napToGrid w:val="0"/>
                <w:color w:val="000000"/>
                <w:kern w:val="0"/>
                <w:szCs w:val="21"/>
                <w:lang w:val="en-US" w:eastAsia="zh-CN"/>
              </w:rPr>
            </w:pPr>
            <w:r>
              <w:rPr>
                <w:rFonts w:hint="eastAsia" w:ascii="仿宋" w:hAnsi="仿宋" w:eastAsia="仿宋" w:cs="仿宋"/>
                <w:snapToGrid w:val="0"/>
                <w:color w:val="000000"/>
                <w:kern w:val="0"/>
                <w:szCs w:val="21"/>
              </w:rPr>
              <w:t>100</w:t>
            </w:r>
            <w:r>
              <w:rPr>
                <w:rFonts w:hint="eastAsia" w:ascii="仿宋" w:hAnsi="仿宋" w:eastAsia="仿宋" w:cs="仿宋"/>
                <w:snapToGrid w:val="0"/>
                <w:color w:val="000000"/>
                <w:kern w:val="0"/>
                <w:szCs w:val="21"/>
                <w:lang w:val="en-US" w:eastAsia="zh-CN"/>
              </w:rPr>
              <w:t>.0</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0</w:t>
            </w:r>
          </w:p>
        </w:tc>
        <w:tc>
          <w:tcPr>
            <w:tcW w:w="11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napToGrid w:val="0"/>
                <w:color w:val="000000"/>
                <w:kern w:val="0"/>
                <w:szCs w:val="21"/>
                <w:lang w:val="en-US" w:eastAsia="zh-CN"/>
              </w:rPr>
            </w:pPr>
            <w:r>
              <w:rPr>
                <w:rFonts w:hint="eastAsia" w:ascii="仿宋" w:hAnsi="仿宋" w:eastAsia="仿宋" w:cs="仿宋"/>
                <w:snapToGrid w:val="0"/>
                <w:color w:val="000000"/>
                <w:kern w:val="0"/>
                <w:szCs w:val="21"/>
              </w:rPr>
              <w:t>0</w:t>
            </w:r>
            <w:r>
              <w:rPr>
                <w:rFonts w:hint="eastAsia" w:ascii="仿宋" w:hAnsi="仿宋" w:eastAsia="仿宋" w:cs="仿宋"/>
                <w:snapToGrid w:val="0"/>
                <w:color w:val="000000"/>
                <w:kern w:val="0"/>
                <w:szCs w:val="21"/>
                <w:lang w:val="en-US" w:eastAsia="zh-CN"/>
              </w:rPr>
              <w:t>.0</w:t>
            </w:r>
          </w:p>
        </w:tc>
      </w:tr>
    </w:tbl>
    <w:p>
      <w:pPr>
        <w:pStyle w:val="3"/>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4.企业规模情况</w:t>
      </w:r>
    </w:p>
    <w:p>
      <w:pPr>
        <w:pStyle w:val="3"/>
        <w:adjustRightInd w:val="0"/>
        <w:snapToGrid w:val="0"/>
        <w:spacing w:line="560" w:lineRule="exact"/>
        <w:ind w:firstLine="560" w:firstLineChars="200"/>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本次抽查工作中根据国家统计局《统计上大中小微型企业划分办法》将生产企业规模划分为大、中、小、微4个档次，具体划分方式见表6：</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napToGrid w:val="0"/>
          <w:color w:val="000000"/>
          <w:kern w:val="0"/>
          <w:szCs w:val="28"/>
        </w:rPr>
      </w:pPr>
      <w:r>
        <w:rPr>
          <w:rFonts w:hint="eastAsia" w:ascii="仿宋" w:hAnsi="仿宋" w:eastAsia="仿宋" w:cs="仿宋"/>
          <w:snapToGrid w:val="0"/>
          <w:color w:val="000000"/>
          <w:kern w:val="0"/>
          <w:szCs w:val="28"/>
        </w:rPr>
        <w:t>表5企业生产规模划分方法</w:t>
      </w:r>
    </w:p>
    <w:tbl>
      <w:tblPr>
        <w:tblStyle w:val="7"/>
        <w:tblW w:w="8656" w:type="dxa"/>
        <w:jc w:val="center"/>
        <w:tblLayout w:type="fixed"/>
        <w:tblCellMar>
          <w:top w:w="0" w:type="dxa"/>
          <w:left w:w="108" w:type="dxa"/>
          <w:bottom w:w="0" w:type="dxa"/>
          <w:right w:w="108" w:type="dxa"/>
        </w:tblCellMar>
      </w:tblPr>
      <w:tblGrid>
        <w:gridCol w:w="905"/>
        <w:gridCol w:w="1380"/>
        <w:gridCol w:w="861"/>
        <w:gridCol w:w="1101"/>
        <w:gridCol w:w="1817"/>
        <w:gridCol w:w="1617"/>
        <w:gridCol w:w="975"/>
      </w:tblGrid>
      <w:tr>
        <w:tblPrEx>
          <w:tblCellMar>
            <w:top w:w="0" w:type="dxa"/>
            <w:left w:w="108" w:type="dxa"/>
            <w:bottom w:w="0" w:type="dxa"/>
            <w:right w:w="108" w:type="dxa"/>
          </w:tblCellMar>
        </w:tblPrEx>
        <w:trPr>
          <w:trHeight w:val="23"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行业名称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指标名称</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计量</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大型</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中型</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小型</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微型</w:t>
            </w:r>
          </w:p>
        </w:tc>
      </w:tr>
      <w:tr>
        <w:tblPrEx>
          <w:tblCellMar>
            <w:top w:w="0" w:type="dxa"/>
            <w:left w:w="108" w:type="dxa"/>
            <w:bottom w:w="0" w:type="dxa"/>
            <w:right w:w="108" w:type="dxa"/>
          </w:tblCellMar>
        </w:tblPrEx>
        <w:trPr>
          <w:trHeight w:val="23" w:hRule="atLeast"/>
          <w:jc w:val="center"/>
        </w:trPr>
        <w:tc>
          <w:tcPr>
            <w:tcW w:w="9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工业</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从业人员(X)</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人</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X≥1000</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300≤X＜1000</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20≤X＜300</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X＜20</w:t>
            </w:r>
          </w:p>
        </w:tc>
      </w:tr>
      <w:tr>
        <w:tblPrEx>
          <w:tblCellMar>
            <w:top w:w="0" w:type="dxa"/>
            <w:left w:w="108" w:type="dxa"/>
            <w:bottom w:w="0" w:type="dxa"/>
            <w:right w:w="108" w:type="dxa"/>
          </w:tblCellMar>
        </w:tblPrEx>
        <w:trPr>
          <w:trHeight w:val="23" w:hRule="atLeast"/>
          <w:jc w:val="center"/>
        </w:trPr>
        <w:tc>
          <w:tcPr>
            <w:tcW w:w="9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营业收入(Y)</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万元</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Y≥40000</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2000≤Y＜40000</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300≤Y＜2000</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Y＜300</w:t>
            </w:r>
          </w:p>
        </w:tc>
      </w:tr>
    </w:tbl>
    <w:p>
      <w:pPr>
        <w:pStyle w:val="3"/>
        <w:adjustRightInd w:val="0"/>
        <w:snapToGrid w:val="0"/>
        <w:spacing w:line="560" w:lineRule="exact"/>
        <w:ind w:firstLine="560" w:firstLineChars="200"/>
        <w:jc w:val="both"/>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注：大型、中型和小型企业须同时满足所列指标的下限，否则下划一档。</w:t>
      </w:r>
    </w:p>
    <w:p>
      <w:pPr>
        <w:pStyle w:val="3"/>
        <w:adjustRightInd w:val="0"/>
        <w:snapToGrid w:val="0"/>
        <w:spacing w:line="560" w:lineRule="exact"/>
        <w:ind w:firstLine="560" w:firstLineChars="200"/>
        <w:jc w:val="both"/>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本次抽查全部为流通领域抽查，因而未统计生产企业规模。</w:t>
      </w:r>
    </w:p>
    <w:p>
      <w:pPr>
        <w:widowControl/>
        <w:adjustRightInd w:val="0"/>
        <w:snapToGrid w:val="0"/>
        <w:spacing w:before="60" w:line="560" w:lineRule="exact"/>
        <w:ind w:firstLine="560" w:firstLineChars="200"/>
        <w:jc w:val="both"/>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5.监督抽查不合格企业跟踪情况</w:t>
      </w:r>
    </w:p>
    <w:p>
      <w:pPr>
        <w:adjustRightInd w:val="0"/>
        <w:snapToGrid w:val="0"/>
        <w:spacing w:line="560" w:lineRule="exact"/>
        <w:ind w:firstLine="560" w:firstLineChars="200"/>
        <w:jc w:val="both"/>
        <w:rPr>
          <w:rFonts w:hint="eastAsia" w:ascii="黑体" w:hAnsi="黑体" w:eastAsia="黑体" w:cs="黑体"/>
          <w:snapToGrid w:val="0"/>
          <w:color w:val="000000"/>
          <w:kern w:val="0"/>
          <w:sz w:val="28"/>
          <w:szCs w:val="28"/>
        </w:rPr>
      </w:pPr>
      <w:r>
        <w:rPr>
          <w:rFonts w:hint="eastAsia" w:ascii="仿宋" w:hAnsi="仿宋" w:eastAsia="仿宋" w:cs="仿宋"/>
          <w:snapToGrid w:val="0"/>
          <w:color w:val="000000"/>
          <w:kern w:val="0"/>
          <w:sz w:val="28"/>
          <w:szCs w:val="28"/>
        </w:rPr>
        <w:t>无。</w:t>
      </w:r>
    </w:p>
    <w:p>
      <w:pPr>
        <w:adjustRightInd w:val="0"/>
        <w:snapToGrid w:val="0"/>
        <w:spacing w:line="560" w:lineRule="exact"/>
        <w:ind w:firstLine="560" w:firstLineChars="200"/>
        <w:jc w:val="left"/>
        <w:rPr>
          <w:rFonts w:hint="eastAsia"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四、本次抽查未抽到样品的企业情况</w:t>
      </w:r>
    </w:p>
    <w:p>
      <w:pPr>
        <w:adjustRightInd w:val="0"/>
        <w:snapToGrid w:val="0"/>
        <w:spacing w:line="560" w:lineRule="exact"/>
        <w:ind w:firstLine="560" w:firstLineChars="200"/>
        <w:jc w:val="left"/>
        <w:rPr>
          <w:rFonts w:hint="eastAsia" w:ascii="黑体" w:hAnsi="黑体" w:eastAsia="黑体" w:cs="黑体"/>
          <w:snapToGrid w:val="0"/>
          <w:color w:val="000000"/>
          <w:kern w:val="0"/>
          <w:sz w:val="28"/>
          <w:szCs w:val="28"/>
        </w:rPr>
      </w:pPr>
      <w:r>
        <w:rPr>
          <w:rFonts w:hint="eastAsia" w:ascii="仿宋" w:hAnsi="仿宋" w:eastAsia="仿宋" w:cs="仿宋"/>
          <w:snapToGrid w:val="0"/>
          <w:color w:val="000000"/>
          <w:kern w:val="0"/>
          <w:sz w:val="28"/>
          <w:szCs w:val="28"/>
        </w:rPr>
        <w:t>无。</w:t>
      </w:r>
    </w:p>
    <w:p>
      <w:pPr>
        <w:adjustRightInd w:val="0"/>
        <w:snapToGrid w:val="0"/>
        <w:spacing w:line="560" w:lineRule="exact"/>
        <w:ind w:firstLine="560" w:firstLineChars="200"/>
        <w:jc w:val="left"/>
        <w:rPr>
          <w:rFonts w:hint="eastAsia"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五、存在的质量问题及分析</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snapToGrid w:val="0"/>
          <w:color w:val="000000"/>
          <w:kern w:val="0"/>
          <w:sz w:val="28"/>
          <w:szCs w:val="28"/>
        </w:rPr>
      </w:pPr>
      <w:r>
        <w:rPr>
          <w:rFonts w:hint="eastAsia" w:ascii="仿宋" w:hAnsi="仿宋" w:eastAsia="仿宋" w:cs="仿宋"/>
          <w:snapToGrid w:val="0"/>
          <w:color w:val="000000"/>
          <w:kern w:val="0"/>
          <w:sz w:val="28"/>
          <w:szCs w:val="28"/>
        </w:rPr>
        <w:t>本次监督抽查的</w:t>
      </w:r>
      <w:r>
        <w:rPr>
          <w:rFonts w:hint="eastAsia" w:ascii="仿宋" w:hAnsi="仿宋" w:eastAsia="仿宋" w:cs="仿宋"/>
          <w:snapToGrid w:val="0"/>
          <w:color w:val="000000"/>
          <w:kern w:val="0"/>
          <w:sz w:val="28"/>
          <w:szCs w:val="28"/>
          <w:lang w:val="en-US" w:eastAsia="zh-CN"/>
        </w:rPr>
        <w:t>5</w:t>
      </w:r>
      <w:r>
        <w:rPr>
          <w:rFonts w:hint="eastAsia" w:ascii="仿宋" w:hAnsi="仿宋" w:eastAsia="仿宋" w:cs="仿宋"/>
          <w:snapToGrid w:val="0"/>
          <w:color w:val="000000"/>
          <w:kern w:val="0"/>
          <w:sz w:val="28"/>
          <w:szCs w:val="28"/>
        </w:rPr>
        <w:t>批次样品</w:t>
      </w:r>
      <w:r>
        <w:rPr>
          <w:rFonts w:hint="eastAsia" w:ascii="仿宋" w:hAnsi="仿宋" w:eastAsia="仿宋" w:cs="仿宋"/>
          <w:snapToGrid w:val="0"/>
          <w:color w:val="000000"/>
          <w:kern w:val="0"/>
          <w:sz w:val="28"/>
          <w:szCs w:val="28"/>
          <w:lang w:val="en-US" w:eastAsia="zh-CN"/>
        </w:rPr>
        <w:t>未发现</w:t>
      </w:r>
      <w:r>
        <w:rPr>
          <w:rFonts w:hint="eastAsia" w:ascii="仿宋" w:hAnsi="仿宋" w:eastAsia="仿宋" w:cs="仿宋"/>
          <w:snapToGrid w:val="0"/>
          <w:color w:val="000000"/>
          <w:kern w:val="0"/>
          <w:sz w:val="28"/>
          <w:szCs w:val="28"/>
        </w:rPr>
        <w:t>不合格项目。</w:t>
      </w:r>
    </w:p>
    <w:p>
      <w:pPr>
        <w:adjustRightInd w:val="0"/>
        <w:snapToGrid w:val="0"/>
        <w:spacing w:line="560" w:lineRule="exact"/>
        <w:ind w:firstLine="560" w:firstLineChars="200"/>
        <w:jc w:val="left"/>
        <w:rPr>
          <w:rFonts w:hint="eastAsia" w:ascii="黑体" w:hAnsi="黑体" w:eastAsia="黑体" w:cs="黑体"/>
          <w:snapToGrid w:val="0"/>
          <w:color w:val="000000"/>
          <w:kern w:val="0"/>
          <w:sz w:val="28"/>
          <w:szCs w:val="28"/>
        </w:rPr>
      </w:pPr>
      <w:r>
        <w:rPr>
          <w:rFonts w:hint="eastAsia" w:ascii="黑体" w:hAnsi="黑体" w:eastAsia="黑体" w:cs="黑体"/>
          <w:snapToGrid w:val="0"/>
          <w:color w:val="000000"/>
          <w:kern w:val="0"/>
          <w:sz w:val="28"/>
          <w:szCs w:val="28"/>
        </w:rPr>
        <w:t>六、针对抽查工作结果的建议</w:t>
      </w:r>
    </w:p>
    <w:p>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本次抽查工作在各单位与各部门的有利协调下科学有序地实施，抽查工作顺利完成，现针对本次抽查结果提出如下建议：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1、加大对</w:t>
      </w:r>
      <w:r>
        <w:rPr>
          <w:rFonts w:hint="eastAsia" w:ascii="仿宋" w:hAnsi="仿宋" w:eastAsia="仿宋" w:cs="仿宋"/>
          <w:snapToGrid w:val="0"/>
          <w:color w:val="000000"/>
          <w:kern w:val="0"/>
          <w:sz w:val="28"/>
          <w:szCs w:val="28"/>
          <w:lang w:eastAsia="zh-CN"/>
        </w:rPr>
        <w:t>电池</w:t>
      </w:r>
      <w:r>
        <w:rPr>
          <w:rFonts w:hint="eastAsia" w:ascii="仿宋" w:hAnsi="仿宋" w:eastAsia="仿宋" w:cs="仿宋"/>
          <w:snapToGrid w:val="0"/>
          <w:color w:val="000000"/>
          <w:kern w:val="0"/>
          <w:sz w:val="28"/>
          <w:szCs w:val="28"/>
        </w:rPr>
        <w:t>产品生产企业的质量相关法律法规的宣传力度，提高企业质量意识。使生产企业从质量管理上加以重视，同时增加企业对产品质量法等政策法规的认识和了解，帮助企业树立良好的质量观念。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2、建议各地市场监督管理局和产品认证管理部门加强对企业注册地址与实际地址相符性的检查。让存在质量问题的产品可以及时并准确地被追溯到，以此来保护消费者的合法权益。</w:t>
      </w:r>
    </w:p>
    <w:p>
      <w:pPr>
        <w:keepNext w:val="0"/>
        <w:keepLines w:val="0"/>
        <w:pageBreakBefore w:val="0"/>
        <w:widowControl w:val="0"/>
        <w:kinsoku/>
        <w:wordWrap/>
        <w:overflowPunct w:val="0"/>
        <w:topLinePunct w:val="0"/>
        <w:autoSpaceDE/>
        <w:autoSpaceDN/>
        <w:bidi w:val="0"/>
        <w:adjustRightInd w:val="0"/>
        <w:snapToGrid w:val="0"/>
        <w:spacing w:before="625" w:beforeLines="200" w:line="560" w:lineRule="exact"/>
        <w:ind w:right="0" w:firstLine="0" w:firstLineChars="0"/>
        <w:jc w:val="right"/>
        <w:textAlignment w:val="auto"/>
        <w:rPr>
          <w:rFonts w:hint="default"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山东精准产品检测质量有限公司</w:t>
      </w:r>
    </w:p>
    <w:p>
      <w:pPr>
        <w:keepNext w:val="0"/>
        <w:keepLines w:val="0"/>
        <w:pageBreakBefore w:val="0"/>
        <w:widowControl/>
        <w:kinsoku/>
        <w:wordWrap w:val="0"/>
        <w:overflowPunct/>
        <w:topLinePunct w:val="0"/>
        <w:autoSpaceDE/>
        <w:autoSpaceDN/>
        <w:bidi w:val="0"/>
        <w:adjustRightInd w:val="0"/>
        <w:snapToGrid w:val="0"/>
        <w:spacing w:line="560" w:lineRule="exact"/>
        <w:ind w:right="840" w:rightChars="400" w:firstLine="0" w:firstLineChars="0"/>
        <w:jc w:val="right"/>
        <w:textAlignment w:val="auto"/>
        <w:rPr>
          <w:rFonts w:hint="default" w:eastAsia="仿宋"/>
          <w:lang w:val="en-US" w:eastAsia="zh-CN"/>
        </w:rPr>
      </w:pPr>
      <w:r>
        <w:rPr>
          <w:rFonts w:ascii="仿宋" w:hAnsi="仿宋" w:eastAsia="仿宋" w:cs="仿宋"/>
          <w:snapToGrid w:val="0"/>
          <w:color w:val="000000"/>
          <w:kern w:val="0"/>
          <w:sz w:val="28"/>
          <w:szCs w:val="28"/>
        </w:rPr>
        <w:t>2024</w:t>
      </w:r>
      <w:r>
        <w:rPr>
          <w:rFonts w:hint="eastAsia" w:ascii="仿宋" w:hAnsi="仿宋" w:eastAsia="仿宋" w:cs="仿宋"/>
          <w:snapToGrid w:val="0"/>
          <w:color w:val="000000"/>
          <w:kern w:val="0"/>
          <w:sz w:val="28"/>
          <w:szCs w:val="28"/>
        </w:rPr>
        <w:t>年</w:t>
      </w:r>
      <w:r>
        <w:rPr>
          <w:rFonts w:hint="eastAsia" w:ascii="仿宋" w:hAnsi="仿宋" w:eastAsia="仿宋" w:cs="仿宋"/>
          <w:snapToGrid w:val="0"/>
          <w:color w:val="000000"/>
          <w:kern w:val="0"/>
          <w:sz w:val="28"/>
          <w:szCs w:val="28"/>
          <w:lang w:val="en-US" w:eastAsia="zh-CN"/>
        </w:rPr>
        <w:t>6</w:t>
      </w:r>
      <w:r>
        <w:rPr>
          <w:rFonts w:hint="eastAsia" w:ascii="仿宋" w:hAnsi="仿宋" w:eastAsia="仿宋" w:cs="仿宋"/>
          <w:snapToGrid w:val="0"/>
          <w:color w:val="000000"/>
          <w:kern w:val="0"/>
          <w:sz w:val="28"/>
          <w:szCs w:val="28"/>
        </w:rPr>
        <w:t>月</w:t>
      </w:r>
      <w:r>
        <w:rPr>
          <w:rFonts w:hint="eastAsia" w:ascii="仿宋" w:hAnsi="仿宋" w:eastAsia="仿宋" w:cs="仿宋"/>
          <w:snapToGrid w:val="0"/>
          <w:color w:val="000000"/>
          <w:kern w:val="0"/>
          <w:sz w:val="28"/>
          <w:szCs w:val="28"/>
          <w:lang w:val="en-US" w:eastAsia="zh-CN"/>
        </w:rPr>
        <w:t>06</w:t>
      </w:r>
      <w:bookmarkStart w:id="0" w:name="_GoBack"/>
      <w:bookmarkEnd w:id="0"/>
      <w:r>
        <w:rPr>
          <w:rFonts w:hint="eastAsia" w:ascii="仿宋" w:hAnsi="仿宋" w:eastAsia="仿宋" w:cs="仿宋"/>
          <w:snapToGrid w:val="0"/>
          <w:color w:val="000000"/>
          <w:kern w:val="0"/>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7" w:lineRule="exact"/>
      <w:rPr>
        <w:rFonts w:ascii="仿宋" w:hAnsi="仿宋" w:eastAsia="仿宋"/>
        <w:szCs w:val="21"/>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color w:val="000000"/>
                            </w:rPr>
                          </w:pPr>
                          <w:r>
                            <w:rPr>
                              <w:rFonts w:ascii="Times New Roman" w:hAnsi="Times New Roman" w:eastAsia="楷体"/>
                              <w:snapToGrid w:val="0"/>
                              <w:color w:val="000000"/>
                              <w:kern w:val="0"/>
                              <w:szCs w:val="21"/>
                            </w:rPr>
                            <w:t>第</w:t>
                          </w:r>
                          <w:r>
                            <w:rPr>
                              <w:rFonts w:hint="eastAsia" w:ascii="Times New Roman" w:hAnsi="Times New Roman" w:eastAsia="楷体"/>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fldChar w:fldCharType="begin"/>
                          </w:r>
                          <w:r>
                            <w:rPr>
                              <w:rFonts w:hint="eastAsia" w:ascii="楷体_GB2312" w:hAnsi="楷体_GB2312" w:eastAsia="楷体_GB2312" w:cs="楷体_GB2312"/>
                              <w:snapToGrid w:val="0"/>
                              <w:color w:val="000000"/>
                              <w:kern w:val="0"/>
                              <w:szCs w:val="21"/>
                            </w:rPr>
                            <w:instrText xml:space="preserve">PAGE   \* MERGEFORMAT</w:instrText>
                          </w:r>
                          <w:r>
                            <w:rPr>
                              <w:rFonts w:hint="eastAsia" w:ascii="楷体_GB2312" w:hAnsi="楷体_GB2312" w:eastAsia="楷体_GB2312" w:cs="楷体_GB2312"/>
                              <w:snapToGrid w:val="0"/>
                              <w:color w:val="000000"/>
                              <w:kern w:val="0"/>
                              <w:szCs w:val="21"/>
                            </w:rPr>
                            <w:fldChar w:fldCharType="separate"/>
                          </w:r>
                          <w:r>
                            <w:rPr>
                              <w:rFonts w:hint="eastAsia" w:ascii="楷体_GB2312" w:hAnsi="楷体_GB2312" w:eastAsia="楷体_GB2312" w:cs="楷体_GB2312"/>
                              <w:snapToGrid w:val="0"/>
                              <w:color w:val="000000"/>
                              <w:kern w:val="0"/>
                              <w:szCs w:val="21"/>
                              <w:lang w:val="zh-CN"/>
                            </w:rPr>
                            <w:t>1</w:t>
                          </w:r>
                          <w:r>
                            <w:rPr>
                              <w:rFonts w:hint="eastAsia" w:ascii="楷体_GB2312" w:hAnsi="楷体_GB2312" w:eastAsia="楷体_GB2312" w:cs="楷体_GB2312"/>
                              <w:snapToGrid w:val="0"/>
                              <w:color w:val="000000"/>
                              <w:kern w:val="0"/>
                              <w:szCs w:val="21"/>
                            </w:rPr>
                            <w:fldChar w:fldCharType="end"/>
                          </w:r>
                          <w:r>
                            <w:rPr>
                              <w:rFonts w:hint="eastAsia" w:ascii="楷体_GB2312" w:hAnsi="楷体_GB2312" w:eastAsia="楷体_GB2312" w:cs="楷体_GB2312"/>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t>页</w:t>
                          </w:r>
                          <w:r>
                            <w:rPr>
                              <w:rFonts w:hint="eastAsia" w:ascii="楷体_GB2312" w:hAnsi="楷体_GB2312" w:eastAsia="楷体_GB2312" w:cs="楷体_GB2312"/>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t>共</w:t>
                          </w:r>
                          <w:r>
                            <w:rPr>
                              <w:rFonts w:hint="eastAsia" w:ascii="楷体_GB2312" w:hAnsi="楷体_GB2312" w:eastAsia="楷体_GB2312" w:cs="楷体_GB2312"/>
                              <w:snapToGrid w:val="0"/>
                              <w:color w:val="000000"/>
                              <w:kern w:val="0"/>
                              <w:szCs w:val="21"/>
                              <w:lang w:val="zh-CN"/>
                            </w:rPr>
                            <w:t xml:space="preserve"> </w:t>
                          </w:r>
                          <w:r>
                            <w:rPr>
                              <w:rFonts w:hint="eastAsia" w:ascii="楷体_GB2312" w:hAnsi="楷体_GB2312" w:eastAsia="楷体_GB2312" w:cs="楷体_GB2312"/>
                              <w:b w:val="0"/>
                              <w:bCs w:val="0"/>
                              <w:snapToGrid w:val="0"/>
                              <w:color w:val="000000"/>
                              <w:kern w:val="0"/>
                              <w:szCs w:val="21"/>
                            </w:rPr>
                            <w:fldChar w:fldCharType="begin"/>
                          </w:r>
                          <w:r>
                            <w:rPr>
                              <w:rFonts w:hint="eastAsia" w:ascii="楷体_GB2312" w:hAnsi="楷体_GB2312" w:eastAsia="楷体_GB2312" w:cs="楷体_GB2312"/>
                              <w:b w:val="0"/>
                              <w:bCs w:val="0"/>
                              <w:snapToGrid w:val="0"/>
                              <w:color w:val="000000"/>
                              <w:kern w:val="0"/>
                              <w:szCs w:val="21"/>
                            </w:rPr>
                            <w:instrText xml:space="preserve">NUMPAGES  \* Arabic  \* MERGEFORMAT</w:instrText>
                          </w:r>
                          <w:r>
                            <w:rPr>
                              <w:rFonts w:hint="eastAsia" w:ascii="楷体_GB2312" w:hAnsi="楷体_GB2312" w:eastAsia="楷体_GB2312" w:cs="楷体_GB2312"/>
                              <w:b w:val="0"/>
                              <w:bCs w:val="0"/>
                              <w:snapToGrid w:val="0"/>
                              <w:color w:val="000000"/>
                              <w:kern w:val="0"/>
                              <w:szCs w:val="21"/>
                            </w:rPr>
                            <w:fldChar w:fldCharType="separate"/>
                          </w:r>
                          <w:r>
                            <w:rPr>
                              <w:rFonts w:hint="eastAsia" w:ascii="楷体_GB2312" w:hAnsi="楷体_GB2312" w:eastAsia="楷体_GB2312" w:cs="楷体_GB2312"/>
                              <w:b w:val="0"/>
                              <w:bCs w:val="0"/>
                              <w:snapToGrid w:val="0"/>
                              <w:color w:val="000000"/>
                              <w:kern w:val="0"/>
                              <w:szCs w:val="21"/>
                              <w:lang w:val="zh-CN"/>
                            </w:rPr>
                            <w:t>7</w:t>
                          </w:r>
                          <w:r>
                            <w:rPr>
                              <w:rFonts w:hint="eastAsia" w:ascii="楷体_GB2312" w:hAnsi="楷体_GB2312" w:eastAsia="楷体_GB2312" w:cs="楷体_GB2312"/>
                              <w:b w:val="0"/>
                              <w:bCs w:val="0"/>
                              <w:snapToGrid w:val="0"/>
                              <w:color w:val="000000"/>
                              <w:kern w:val="0"/>
                              <w:szCs w:val="21"/>
                            </w:rPr>
                            <w:fldChar w:fldCharType="end"/>
                          </w:r>
                          <w:r>
                            <w:rPr>
                              <w:rFonts w:hint="eastAsia" w:ascii="楷体_GB2312" w:hAnsi="楷体_GB2312" w:eastAsia="楷体_GB2312" w:cs="楷体_GB2312"/>
                              <w:b/>
                              <w:bCs/>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t>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color w:val="000000"/>
                      </w:rPr>
                    </w:pPr>
                    <w:r>
                      <w:rPr>
                        <w:rFonts w:ascii="Times New Roman" w:hAnsi="Times New Roman" w:eastAsia="楷体"/>
                        <w:snapToGrid w:val="0"/>
                        <w:color w:val="000000"/>
                        <w:kern w:val="0"/>
                        <w:szCs w:val="21"/>
                      </w:rPr>
                      <w:t>第</w:t>
                    </w:r>
                    <w:r>
                      <w:rPr>
                        <w:rFonts w:hint="eastAsia" w:ascii="Times New Roman" w:hAnsi="Times New Roman" w:eastAsia="楷体"/>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fldChar w:fldCharType="begin"/>
                    </w:r>
                    <w:r>
                      <w:rPr>
                        <w:rFonts w:hint="eastAsia" w:ascii="楷体_GB2312" w:hAnsi="楷体_GB2312" w:eastAsia="楷体_GB2312" w:cs="楷体_GB2312"/>
                        <w:snapToGrid w:val="0"/>
                        <w:color w:val="000000"/>
                        <w:kern w:val="0"/>
                        <w:szCs w:val="21"/>
                      </w:rPr>
                      <w:instrText xml:space="preserve">PAGE   \* MERGEFORMAT</w:instrText>
                    </w:r>
                    <w:r>
                      <w:rPr>
                        <w:rFonts w:hint="eastAsia" w:ascii="楷体_GB2312" w:hAnsi="楷体_GB2312" w:eastAsia="楷体_GB2312" w:cs="楷体_GB2312"/>
                        <w:snapToGrid w:val="0"/>
                        <w:color w:val="000000"/>
                        <w:kern w:val="0"/>
                        <w:szCs w:val="21"/>
                      </w:rPr>
                      <w:fldChar w:fldCharType="separate"/>
                    </w:r>
                    <w:r>
                      <w:rPr>
                        <w:rFonts w:hint="eastAsia" w:ascii="楷体_GB2312" w:hAnsi="楷体_GB2312" w:eastAsia="楷体_GB2312" w:cs="楷体_GB2312"/>
                        <w:snapToGrid w:val="0"/>
                        <w:color w:val="000000"/>
                        <w:kern w:val="0"/>
                        <w:szCs w:val="21"/>
                        <w:lang w:val="zh-CN"/>
                      </w:rPr>
                      <w:t>1</w:t>
                    </w:r>
                    <w:r>
                      <w:rPr>
                        <w:rFonts w:hint="eastAsia" w:ascii="楷体_GB2312" w:hAnsi="楷体_GB2312" w:eastAsia="楷体_GB2312" w:cs="楷体_GB2312"/>
                        <w:snapToGrid w:val="0"/>
                        <w:color w:val="000000"/>
                        <w:kern w:val="0"/>
                        <w:szCs w:val="21"/>
                      </w:rPr>
                      <w:fldChar w:fldCharType="end"/>
                    </w:r>
                    <w:r>
                      <w:rPr>
                        <w:rFonts w:hint="eastAsia" w:ascii="楷体_GB2312" w:hAnsi="楷体_GB2312" w:eastAsia="楷体_GB2312" w:cs="楷体_GB2312"/>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t>页</w:t>
                    </w:r>
                    <w:r>
                      <w:rPr>
                        <w:rFonts w:hint="eastAsia" w:ascii="楷体_GB2312" w:hAnsi="楷体_GB2312" w:eastAsia="楷体_GB2312" w:cs="楷体_GB2312"/>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t>共</w:t>
                    </w:r>
                    <w:r>
                      <w:rPr>
                        <w:rFonts w:hint="eastAsia" w:ascii="楷体_GB2312" w:hAnsi="楷体_GB2312" w:eastAsia="楷体_GB2312" w:cs="楷体_GB2312"/>
                        <w:snapToGrid w:val="0"/>
                        <w:color w:val="000000"/>
                        <w:kern w:val="0"/>
                        <w:szCs w:val="21"/>
                        <w:lang w:val="zh-CN"/>
                      </w:rPr>
                      <w:t xml:space="preserve"> </w:t>
                    </w:r>
                    <w:r>
                      <w:rPr>
                        <w:rFonts w:hint="eastAsia" w:ascii="楷体_GB2312" w:hAnsi="楷体_GB2312" w:eastAsia="楷体_GB2312" w:cs="楷体_GB2312"/>
                        <w:b w:val="0"/>
                        <w:bCs w:val="0"/>
                        <w:snapToGrid w:val="0"/>
                        <w:color w:val="000000"/>
                        <w:kern w:val="0"/>
                        <w:szCs w:val="21"/>
                      </w:rPr>
                      <w:fldChar w:fldCharType="begin"/>
                    </w:r>
                    <w:r>
                      <w:rPr>
                        <w:rFonts w:hint="eastAsia" w:ascii="楷体_GB2312" w:hAnsi="楷体_GB2312" w:eastAsia="楷体_GB2312" w:cs="楷体_GB2312"/>
                        <w:b w:val="0"/>
                        <w:bCs w:val="0"/>
                        <w:snapToGrid w:val="0"/>
                        <w:color w:val="000000"/>
                        <w:kern w:val="0"/>
                        <w:szCs w:val="21"/>
                      </w:rPr>
                      <w:instrText xml:space="preserve">NUMPAGES  \* Arabic  \* MERGEFORMAT</w:instrText>
                    </w:r>
                    <w:r>
                      <w:rPr>
                        <w:rFonts w:hint="eastAsia" w:ascii="楷体_GB2312" w:hAnsi="楷体_GB2312" w:eastAsia="楷体_GB2312" w:cs="楷体_GB2312"/>
                        <w:b w:val="0"/>
                        <w:bCs w:val="0"/>
                        <w:snapToGrid w:val="0"/>
                        <w:color w:val="000000"/>
                        <w:kern w:val="0"/>
                        <w:szCs w:val="21"/>
                      </w:rPr>
                      <w:fldChar w:fldCharType="separate"/>
                    </w:r>
                    <w:r>
                      <w:rPr>
                        <w:rFonts w:hint="eastAsia" w:ascii="楷体_GB2312" w:hAnsi="楷体_GB2312" w:eastAsia="楷体_GB2312" w:cs="楷体_GB2312"/>
                        <w:b w:val="0"/>
                        <w:bCs w:val="0"/>
                        <w:snapToGrid w:val="0"/>
                        <w:color w:val="000000"/>
                        <w:kern w:val="0"/>
                        <w:szCs w:val="21"/>
                        <w:lang w:val="zh-CN"/>
                      </w:rPr>
                      <w:t>7</w:t>
                    </w:r>
                    <w:r>
                      <w:rPr>
                        <w:rFonts w:hint="eastAsia" w:ascii="楷体_GB2312" w:hAnsi="楷体_GB2312" w:eastAsia="楷体_GB2312" w:cs="楷体_GB2312"/>
                        <w:b w:val="0"/>
                        <w:bCs w:val="0"/>
                        <w:snapToGrid w:val="0"/>
                        <w:color w:val="000000"/>
                        <w:kern w:val="0"/>
                        <w:szCs w:val="21"/>
                      </w:rPr>
                      <w:fldChar w:fldCharType="end"/>
                    </w:r>
                    <w:r>
                      <w:rPr>
                        <w:rFonts w:hint="eastAsia" w:ascii="楷体_GB2312" w:hAnsi="楷体_GB2312" w:eastAsia="楷体_GB2312" w:cs="楷体_GB2312"/>
                        <w:b/>
                        <w:bCs/>
                        <w:snapToGrid w:val="0"/>
                        <w:color w:val="000000"/>
                        <w:kern w:val="0"/>
                        <w:szCs w:val="21"/>
                        <w:lang w:val="en-US" w:eastAsia="zh-CN"/>
                      </w:rPr>
                      <w:t xml:space="preserve"> </w:t>
                    </w:r>
                    <w:r>
                      <w:rPr>
                        <w:rFonts w:hint="eastAsia" w:ascii="楷体_GB2312" w:hAnsi="楷体_GB2312" w:eastAsia="楷体_GB2312" w:cs="楷体_GB2312"/>
                        <w:snapToGrid w:val="0"/>
                        <w:color w:val="000000"/>
                        <w:kern w:val="0"/>
                        <w:szCs w:val="21"/>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MTIyMmRlMmVhNzhkZWI1OTgxZjRjMDczMTQxOGQifQ=="/>
  </w:docVars>
  <w:rsids>
    <w:rsidRoot w:val="E1D7C55D"/>
    <w:rsid w:val="00016DCE"/>
    <w:rsid w:val="000B606F"/>
    <w:rsid w:val="00192E08"/>
    <w:rsid w:val="002657AF"/>
    <w:rsid w:val="0036293B"/>
    <w:rsid w:val="003954AB"/>
    <w:rsid w:val="00423C60"/>
    <w:rsid w:val="005E6075"/>
    <w:rsid w:val="006416FF"/>
    <w:rsid w:val="00653528"/>
    <w:rsid w:val="00687DC0"/>
    <w:rsid w:val="00737343"/>
    <w:rsid w:val="007676D8"/>
    <w:rsid w:val="007D0E3C"/>
    <w:rsid w:val="00830FBC"/>
    <w:rsid w:val="008D2A70"/>
    <w:rsid w:val="009556C1"/>
    <w:rsid w:val="00A13B32"/>
    <w:rsid w:val="00AF2068"/>
    <w:rsid w:val="00C61D80"/>
    <w:rsid w:val="00CB2218"/>
    <w:rsid w:val="00D06C47"/>
    <w:rsid w:val="00DA7F51"/>
    <w:rsid w:val="00DD4BDB"/>
    <w:rsid w:val="00DF0BB4"/>
    <w:rsid w:val="00E81895"/>
    <w:rsid w:val="00E83F2B"/>
    <w:rsid w:val="00F133E5"/>
    <w:rsid w:val="00F56E16"/>
    <w:rsid w:val="00F57234"/>
    <w:rsid w:val="0DADA3F6"/>
    <w:rsid w:val="1A092EEE"/>
    <w:rsid w:val="2A8F916F"/>
    <w:rsid w:val="2CB52B1F"/>
    <w:rsid w:val="3B616FE2"/>
    <w:rsid w:val="56EF66C0"/>
    <w:rsid w:val="59B72DEA"/>
    <w:rsid w:val="614736ED"/>
    <w:rsid w:val="6C992210"/>
    <w:rsid w:val="76083942"/>
    <w:rsid w:val="7A935373"/>
    <w:rsid w:val="E1D7C55D"/>
    <w:rsid w:val="E6EFB4A5"/>
    <w:rsid w:val="F7FA5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ind w:firstLine="420" w:firstLineChars="200"/>
    </w:pPr>
  </w:style>
  <w:style w:type="character" w:styleId="9">
    <w:name w:val="Hyperlink"/>
    <w:qFormat/>
    <w:uiPriority w:val="0"/>
    <w:rPr>
      <w:color w:val="0000FF"/>
      <w:u w:val="single"/>
    </w:rPr>
  </w:style>
  <w:style w:type="paragraph" w:customStyle="1" w:styleId="10">
    <w:name w:val="List Paragraph"/>
    <w:basedOn w:val="1"/>
    <w:qFormat/>
    <w:uiPriority w:val="34"/>
    <w:pPr>
      <w:ind w:firstLine="420" w:firstLineChars="200"/>
    </w:p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1775</Words>
  <Characters>2081</Characters>
  <Lines>23</Lines>
  <Paragraphs>6</Paragraphs>
  <TotalTime>1</TotalTime>
  <ScaleCrop>false</ScaleCrop>
  <LinksUpToDate>false</LinksUpToDate>
  <CharactersWithSpaces>2094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2024-09-29T22:59:00Z</dcterms:created>
  <dc:creator>uos</dc:creator>
  <cp:lastModifiedBy>user</cp:lastModifiedBy>
  <dcterms:modified xsi:type="dcterms:W3CDTF">2025-01-13T10:04:22Z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D0C165696D6B428AAD6F76AF473FE773_13</vt:lpwstr>
  </property>
</Properties>
</file>