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26" w:right="1650" w:hanging="1360"/>
        <w:spacing w:before="278"/>
        <w:outlineLvl w:val="0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7"/>
        </w:rPr>
        <w:t>淮北市杜集区市场监督管理局</w:t>
      </w:r>
      <w:r>
        <w:rPr>
          <w:rFonts w:ascii="SimSun" w:hAnsi="SimSun" w:eastAsia="SimSun" w:cs="SimSun"/>
          <w:sz w:val="45"/>
          <w:szCs w:val="45"/>
          <w:spacing w:val="11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8"/>
        </w:rPr>
        <w:t>行政处罚告知书</w:t>
      </w:r>
    </w:p>
    <w:p>
      <w:pPr>
        <w:pStyle w:val="BodyText"/>
        <w:ind w:left="2360"/>
        <w:spacing w:before="201" w:line="222" w:lineRule="auto"/>
        <w:rPr/>
      </w:pPr>
      <w:r>
        <w:rPr>
          <w:spacing w:val="12"/>
        </w:rPr>
        <w:t>杜市监高罚告〔2024〕62-2号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180"/>
        <w:spacing w:before="101" w:line="222" w:lineRule="auto"/>
        <w:rPr/>
      </w:pPr>
      <w:r>
        <w:rPr>
          <w:u w:val="single" w:color="auto"/>
        </w:rPr>
        <w:t>淮北市杜集区奥瑞金豆制品厂：</w:t>
      </w:r>
      <w:r>
        <w:rPr>
          <w:u w:val="single" w:color="auto"/>
        </w:rPr>
        <w:t xml:space="preserve">  </w:t>
      </w:r>
    </w:p>
    <w:p>
      <w:pPr>
        <w:pStyle w:val="BodyText"/>
        <w:ind w:left="30" w:right="17" w:firstLine="659"/>
        <w:spacing w:before="104" w:line="333" w:lineRule="auto"/>
        <w:jc w:val="both"/>
        <w:rPr/>
      </w:pPr>
      <w:r>
        <w:rPr>
          <w:spacing w:val="22"/>
        </w:rPr>
        <w:t>由本局立案调查的你(单位)</w:t>
      </w:r>
      <w:r>
        <w:rPr>
          <w:u w:val="single" w:color="auto"/>
          <w:spacing w:val="22"/>
        </w:rPr>
        <w:t>涉嫌未经许可从事食品生</w:t>
      </w:r>
      <w:r>
        <w:rPr>
          <w:u w:val="single" w:color="auto"/>
          <w:spacing w:val="21"/>
        </w:rPr>
        <w:t>产经</w:t>
      </w:r>
      <w:r>
        <w:rPr/>
        <w:t xml:space="preserve"> </w:t>
      </w:r>
      <w:r>
        <w:rPr>
          <w:spacing w:val="11"/>
        </w:rPr>
        <w:t>营一案，已调查终结。依据《中华人民共和国行政处罚法》第四</w:t>
      </w:r>
      <w:r>
        <w:rPr>
          <w:spacing w:val="12"/>
        </w:rPr>
        <w:t xml:space="preserve"> </w:t>
      </w:r>
      <w:r>
        <w:rPr>
          <w:spacing w:val="8"/>
        </w:rPr>
        <w:t>十四条的规定，现将本局拟作出行政处罚的事实、理由、依据及</w:t>
      </w:r>
      <w:r>
        <w:rPr>
          <w:spacing w:val="18"/>
        </w:rPr>
        <w:t xml:space="preserve"> </w:t>
      </w:r>
      <w:r>
        <w:rPr/>
        <w:t>处罚内容告知如下：</w:t>
      </w:r>
    </w:p>
    <w:p>
      <w:pPr>
        <w:pStyle w:val="BodyText"/>
        <w:ind w:left="30" w:right="55" w:firstLine="669"/>
        <w:spacing w:before="44" w:line="327" w:lineRule="auto"/>
        <w:jc w:val="both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1284711</wp:posOffset>
            </wp:positionV>
            <wp:extent cx="5670797" cy="984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0797" cy="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auto"/>
          <w:spacing w:val="8"/>
        </w:rPr>
        <w:t>经查，你单位在未取得食品生产经营许可证情况下，擅自从</w:t>
      </w:r>
      <w:r>
        <w:rPr>
          <w:spacing w:val="10"/>
        </w:rPr>
        <w:t xml:space="preserve"> </w:t>
      </w:r>
      <w:r>
        <w:rPr>
          <w:u w:val="single" w:color="auto"/>
          <w:spacing w:val="10"/>
        </w:rPr>
        <w:t>事豆制品食品加工生产经营活动。因你单位在案发后拒绝配合调</w:t>
      </w:r>
      <w:r>
        <w:rPr>
          <w:spacing w:val="2"/>
        </w:rPr>
        <w:t xml:space="preserve"> </w:t>
      </w:r>
      <w:r>
        <w:rPr>
          <w:u w:val="single" w:color="auto"/>
          <w:spacing w:val="8"/>
        </w:rPr>
        <w:t>查，拒不提供相关证据材料，违法行为发生时间、货值金额、违</w:t>
      </w:r>
      <w:r>
        <w:rPr>
          <w:spacing w:val="17"/>
        </w:rPr>
        <w:t xml:space="preserve"> </w:t>
      </w:r>
      <w:r>
        <w:rPr>
          <w:spacing w:val="-21"/>
        </w:rPr>
        <w:t>法</w:t>
      </w:r>
      <w:r>
        <w:rPr>
          <w:spacing w:val="14"/>
        </w:rPr>
        <w:t xml:space="preserve"> </w:t>
      </w:r>
      <w:r>
        <w:rPr>
          <w:spacing w:val="-21"/>
        </w:rPr>
        <w:t>所</w:t>
      </w:r>
      <w:r>
        <w:rPr>
          <w:spacing w:val="13"/>
        </w:rPr>
        <w:t xml:space="preserve"> </w:t>
      </w:r>
      <w:r>
        <w:rPr>
          <w:spacing w:val="-21"/>
        </w:rPr>
        <w:t>得</w:t>
      </w:r>
      <w:r>
        <w:rPr>
          <w:spacing w:val="16"/>
        </w:rPr>
        <w:t xml:space="preserve"> </w:t>
      </w:r>
      <w:r>
        <w:rPr>
          <w:spacing w:val="-21"/>
        </w:rPr>
        <w:t>无</w:t>
      </w:r>
      <w:r>
        <w:rPr>
          <w:spacing w:val="22"/>
        </w:rPr>
        <w:t xml:space="preserve"> </w:t>
      </w:r>
      <w:r>
        <w:rPr>
          <w:spacing w:val="-21"/>
        </w:rPr>
        <w:t>法</w:t>
      </w:r>
      <w:r>
        <w:rPr>
          <w:spacing w:val="14"/>
        </w:rPr>
        <w:t xml:space="preserve"> </w:t>
      </w:r>
      <w:r>
        <w:rPr>
          <w:spacing w:val="-21"/>
        </w:rPr>
        <w:t>查</w:t>
      </w:r>
      <w:r>
        <w:rPr>
          <w:spacing w:val="18"/>
        </w:rPr>
        <w:t xml:space="preserve"> </w:t>
      </w:r>
      <w:r>
        <w:rPr>
          <w:spacing w:val="-21"/>
        </w:rPr>
        <w:t>实</w:t>
      </w:r>
      <w:r>
        <w:rPr>
          <w:spacing w:val="-21"/>
        </w:rPr>
        <w:t xml:space="preserve"> </w:t>
      </w:r>
      <w:r>
        <w:rPr>
          <w:spacing w:val="-21"/>
        </w:rPr>
        <w:t>。</w:t>
      </w:r>
    </w:p>
    <w:p>
      <w:pPr>
        <w:pStyle w:val="BodyText"/>
        <w:ind w:left="30" w:right="26" w:firstLine="719"/>
        <w:spacing w:before="45" w:line="320" w:lineRule="auto"/>
        <w:jc w:val="both"/>
        <w:rPr/>
      </w:pPr>
      <w:r>
        <w:rPr>
          <w:u w:val="single" w:color="auto"/>
          <w:spacing w:val="8"/>
        </w:rPr>
        <w:t>你单位上述行为，违反了《中华人民共和国食品安全法》第</w:t>
      </w:r>
      <w:r>
        <w:rPr>
          <w:spacing w:val="3"/>
        </w:rPr>
        <w:t xml:space="preserve"> </w:t>
      </w:r>
      <w:r>
        <w:rPr>
          <w:u w:val="single" w:color="auto"/>
          <w:spacing w:val="9"/>
        </w:rPr>
        <w:t>三十五条第一款“国家对食品生产经营实行许可制度。从事食品</w:t>
      </w:r>
      <w:r>
        <w:rPr>
          <w:spacing w:val="18"/>
        </w:rPr>
        <w:t xml:space="preserve"> </w:t>
      </w:r>
      <w:r>
        <w:rPr>
          <w:u w:val="single" w:color="auto"/>
          <w:spacing w:val="8"/>
        </w:rPr>
        <w:t>生产、食品销售、餐饮服务，应当依法取得许可。</w:t>
      </w:r>
      <w:r>
        <w:rPr>
          <w:u w:val="single" w:color="auto"/>
          <w:spacing w:val="7"/>
        </w:rPr>
        <w:t>但是，销售食</w:t>
      </w:r>
      <w:r>
        <w:rPr/>
        <w:t xml:space="preserve"> </w:t>
      </w:r>
      <w:r>
        <w:rPr>
          <w:u w:val="single" w:color="auto"/>
          <w:spacing w:val="8"/>
        </w:rPr>
        <w:t>用农产品和仅销售预包装食品的，不需要取得许可。仅销售预包</w:t>
      </w:r>
      <w:r>
        <w:rPr/>
        <w:t xml:space="preserve"> </w:t>
      </w:r>
      <w:r>
        <w:rPr>
          <w:u w:val="single" w:color="auto"/>
          <w:spacing w:val="8"/>
        </w:rPr>
        <w:t>装食品的，应当报所在地县级以上地方人民政府食品安全监督管</w:t>
      </w:r>
      <w:r>
        <w:rPr>
          <w:spacing w:val="8"/>
        </w:rPr>
        <w:t xml:space="preserve"> </w:t>
      </w:r>
      <w:r>
        <w:rPr>
          <w:u w:val="single" w:color="auto"/>
          <w:spacing w:val="17"/>
        </w:rPr>
        <w:t>理部门备案。”,构成未经许可从事食品生产经营行为。</w:t>
      </w:r>
      <w:r>
        <w:rPr>
          <w:u w:val="single" w:color="auto"/>
          <w:spacing w:val="17"/>
        </w:rPr>
        <w:t xml:space="preserve">     </w:t>
      </w:r>
    </w:p>
    <w:p>
      <w:pPr>
        <w:pStyle w:val="BodyText"/>
        <w:ind w:left="30" w:right="208" w:firstLine="769"/>
        <w:spacing w:before="84" w:line="252" w:lineRule="auto"/>
        <w:jc w:val="both"/>
        <w:rPr/>
      </w:pPr>
      <w:r>
        <w:rPr>
          <w:u w:val="single" w:color="auto"/>
          <w:spacing w:val="11"/>
        </w:rPr>
        <w:t>鉴于你单位在案发后拒绝配合调查，拒不提供相关证据材</w:t>
      </w:r>
      <w:r>
        <w:rPr>
          <w:spacing w:val="14"/>
        </w:rPr>
        <w:t xml:space="preserve"> </w:t>
      </w:r>
      <w:r>
        <w:rPr>
          <w:spacing w:val="57"/>
        </w:rPr>
        <w:t>料</w:t>
      </w:r>
      <w:r>
        <w:rPr>
          <w:spacing w:val="-24"/>
        </w:rPr>
        <w:t xml:space="preserve"> </w:t>
      </w:r>
      <w:r>
        <w:rPr>
          <w:spacing w:val="57"/>
        </w:rPr>
        <w:t>，</w:t>
      </w:r>
      <w:r>
        <w:rPr>
          <w:spacing w:val="-49"/>
        </w:rPr>
        <w:t xml:space="preserve"> </w:t>
      </w:r>
      <w:r>
        <w:rPr>
          <w:spacing w:val="57"/>
        </w:rPr>
        <w:t>没有从轻或者减轻行政处罚情节</w:t>
      </w:r>
      <w:r>
        <w:rPr>
          <w:spacing w:val="-73"/>
        </w:rPr>
        <w:t xml:space="preserve"> </w:t>
      </w:r>
      <w:r>
        <w:rPr>
          <w:spacing w:val="57"/>
        </w:rPr>
        <w:t>。</w:t>
      </w:r>
    </w:p>
    <w:tbl>
      <w:tblPr>
        <w:tblStyle w:val="TableNormal"/>
        <w:tblW w:w="9044" w:type="dxa"/>
        <w:tblInd w:w="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9044"/>
      </w:tblGrid>
      <w:tr>
        <w:trPr>
          <w:trHeight w:val="1163" w:hRule="atLeast"/>
        </w:trPr>
        <w:tc>
          <w:tcPr>
            <w:tcW w:w="9044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25" w:firstLine="599"/>
              <w:spacing w:before="310" w:line="25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u w:val="single" w:color="auto"/>
                <w:spacing w:val="14"/>
              </w:rPr>
              <w:t>依据《中华人民共和国食品安全法》第一百</w:t>
            </w:r>
            <w:r>
              <w:rPr>
                <w:rFonts w:ascii="FangSong" w:hAnsi="FangSong" w:eastAsia="FangSong" w:cs="FangSong"/>
                <w:sz w:val="31"/>
                <w:szCs w:val="31"/>
                <w:u w:val="single" w:color="auto"/>
                <w:spacing w:val="13"/>
              </w:rPr>
              <w:t>二十二条“违反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本法规定，未取得食品生产经营许可从事食品生产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经营活动，或</w:t>
            </w:r>
          </w:p>
        </w:tc>
      </w:tr>
      <w:tr>
        <w:trPr>
          <w:trHeight w:val="528" w:hRule="atLeast"/>
        </w:trPr>
        <w:tc>
          <w:tcPr>
            <w:tcW w:w="9044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25"/>
              <w:spacing w:before="234" w:line="16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者未取得食品添加剂生产许可从事食品添加剂生产活动的，由县</w:t>
            </w:r>
          </w:p>
        </w:tc>
      </w:tr>
      <w:tr>
        <w:trPr>
          <w:trHeight w:val="542" w:hRule="atLeast"/>
        </w:trPr>
        <w:tc>
          <w:tcPr>
            <w:tcW w:w="9044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25"/>
              <w:spacing w:before="241" w:line="17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3"/>
              </w:rPr>
              <w:t>级以上人民政府食品安全监督管理部门没收违</w:t>
            </w:r>
            <w:r>
              <w:rPr>
                <w:rFonts w:ascii="FangSong" w:hAnsi="FangSong" w:eastAsia="FangSong" w:cs="FangSong"/>
                <w:sz w:val="31"/>
                <w:szCs w:val="31"/>
                <w:spacing w:val="12"/>
              </w:rPr>
              <w:t>法所得和违法生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31" w:right="1430" w:bottom="0" w:left="141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1"/>
        <w:spacing w:before="151" w:line="314" w:lineRule="auto"/>
        <w:rPr>
          <w:sz w:val="32"/>
          <w:szCs w:val="32"/>
        </w:rPr>
      </w:pPr>
      <w:r>
        <w:rPr>
          <w:sz w:val="32"/>
          <w:szCs w:val="32"/>
          <w:u w:val="single" w:color="auto"/>
          <w:spacing w:val="-7"/>
        </w:rPr>
        <w:t>产经营的食品、食品添加剂以及用于违法生产经营的工具、设备、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 w:color="auto"/>
          <w:spacing w:val="-3"/>
        </w:rPr>
        <w:t>原料等物品；违法生产经营的食品、食品添加剂货值金额不足一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u w:val="single" w:color="auto"/>
          <w:spacing w:val="-4"/>
        </w:rPr>
        <w:t>万元的，并处五万元以上十万元以下罚款；货值金额一万元以上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u w:val="single" w:color="auto"/>
          <w:spacing w:val="-5"/>
        </w:rPr>
        <w:t>的，并处货值金额十倍以上二十倍以下罚款。”规定，</w:t>
      </w:r>
      <w:r>
        <w:rPr>
          <w:sz w:val="32"/>
          <w:szCs w:val="32"/>
          <w:u w:val="single" w:color="auto"/>
          <w:spacing w:val="-6"/>
        </w:rPr>
        <w:t>本局拟对</w:t>
      </w:r>
    </w:p>
    <w:p>
      <w:pPr>
        <w:pStyle w:val="BodyText"/>
        <w:ind w:left="21"/>
        <w:spacing w:before="56" w:line="220" w:lineRule="auto"/>
        <w:rPr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228868</wp:posOffset>
            </wp:positionV>
            <wp:extent cx="5645874" cy="1015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5874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spacing w:val="-23"/>
        </w:rPr>
        <w:t>你</w:t>
      </w:r>
      <w:r>
        <w:rPr>
          <w:sz w:val="32"/>
          <w:szCs w:val="32"/>
          <w:spacing w:val="-41"/>
        </w:rPr>
        <w:t xml:space="preserve"> </w:t>
      </w:r>
      <w:r>
        <w:rPr>
          <w:sz w:val="32"/>
          <w:szCs w:val="32"/>
          <w:spacing w:val="-23"/>
        </w:rPr>
        <w:t>单</w:t>
      </w:r>
      <w:r>
        <w:rPr>
          <w:sz w:val="32"/>
          <w:szCs w:val="32"/>
          <w:spacing w:val="-63"/>
        </w:rPr>
        <w:t xml:space="preserve"> </w:t>
      </w:r>
      <w:r>
        <w:rPr>
          <w:sz w:val="32"/>
          <w:szCs w:val="32"/>
          <w:spacing w:val="-23"/>
        </w:rPr>
        <w:t>位</w:t>
      </w:r>
      <w:r>
        <w:rPr>
          <w:sz w:val="32"/>
          <w:szCs w:val="32"/>
          <w:spacing w:val="-59"/>
        </w:rPr>
        <w:t xml:space="preserve"> </w:t>
      </w:r>
      <w:r>
        <w:rPr>
          <w:sz w:val="32"/>
          <w:szCs w:val="32"/>
          <w:spacing w:val="-23"/>
        </w:rPr>
        <w:t>作</w:t>
      </w:r>
      <w:r>
        <w:rPr>
          <w:sz w:val="32"/>
          <w:szCs w:val="32"/>
          <w:spacing w:val="-62"/>
        </w:rPr>
        <w:t xml:space="preserve"> </w:t>
      </w:r>
      <w:r>
        <w:rPr>
          <w:sz w:val="32"/>
          <w:szCs w:val="32"/>
          <w:spacing w:val="-23"/>
        </w:rPr>
        <w:t>行</w:t>
      </w:r>
      <w:r>
        <w:rPr>
          <w:sz w:val="32"/>
          <w:szCs w:val="32"/>
          <w:spacing w:val="-63"/>
        </w:rPr>
        <w:t xml:space="preserve"> </w:t>
      </w:r>
      <w:r>
        <w:rPr>
          <w:sz w:val="32"/>
          <w:szCs w:val="32"/>
          <w:spacing w:val="-23"/>
        </w:rPr>
        <w:t>政</w:t>
      </w:r>
      <w:r>
        <w:rPr>
          <w:sz w:val="32"/>
          <w:szCs w:val="32"/>
          <w:spacing w:val="-63"/>
        </w:rPr>
        <w:t xml:space="preserve"> </w:t>
      </w:r>
      <w:r>
        <w:rPr>
          <w:sz w:val="32"/>
          <w:szCs w:val="32"/>
          <w:spacing w:val="-23"/>
        </w:rPr>
        <w:t>处</w:t>
      </w:r>
      <w:r>
        <w:rPr>
          <w:sz w:val="32"/>
          <w:szCs w:val="32"/>
          <w:spacing w:val="-56"/>
        </w:rPr>
        <w:t xml:space="preserve"> </w:t>
      </w:r>
      <w:r>
        <w:rPr>
          <w:sz w:val="32"/>
          <w:szCs w:val="32"/>
          <w:spacing w:val="-23"/>
        </w:rPr>
        <w:t>罚</w:t>
      </w:r>
      <w:r>
        <w:rPr>
          <w:sz w:val="32"/>
          <w:szCs w:val="32"/>
          <w:spacing w:val="-62"/>
        </w:rPr>
        <w:t xml:space="preserve"> </w:t>
      </w:r>
      <w:r>
        <w:rPr>
          <w:sz w:val="32"/>
          <w:szCs w:val="32"/>
          <w:spacing w:val="-23"/>
        </w:rPr>
        <w:t>如</w:t>
      </w:r>
      <w:r>
        <w:rPr>
          <w:sz w:val="32"/>
          <w:szCs w:val="32"/>
          <w:spacing w:val="-58"/>
        </w:rPr>
        <w:t xml:space="preserve"> </w:t>
      </w:r>
      <w:r>
        <w:rPr>
          <w:sz w:val="32"/>
          <w:szCs w:val="32"/>
          <w:spacing w:val="-23"/>
        </w:rPr>
        <w:t>下</w:t>
      </w:r>
      <w:r>
        <w:rPr>
          <w:sz w:val="32"/>
          <w:szCs w:val="32"/>
          <w:spacing w:val="-40"/>
        </w:rPr>
        <w:t xml:space="preserve"> </w:t>
      </w:r>
      <w:r>
        <w:rPr>
          <w:sz w:val="32"/>
          <w:szCs w:val="32"/>
          <w:spacing w:val="-23"/>
        </w:rPr>
        <w:t>：</w:t>
      </w:r>
      <w:r>
        <w:rPr>
          <w:sz w:val="32"/>
          <w:szCs w:val="32"/>
          <w:spacing w:val="-55"/>
        </w:rPr>
        <w:t xml:space="preserve"> </w:t>
      </w:r>
      <w:r>
        <w:rPr>
          <w:sz w:val="32"/>
          <w:szCs w:val="32"/>
          <w:spacing w:val="-23"/>
        </w:rPr>
        <w:t>罚</w:t>
      </w:r>
      <w:r>
        <w:rPr>
          <w:sz w:val="32"/>
          <w:szCs w:val="32"/>
          <w:spacing w:val="-66"/>
        </w:rPr>
        <w:t xml:space="preserve"> </w:t>
      </w:r>
      <w:r>
        <w:rPr>
          <w:sz w:val="32"/>
          <w:szCs w:val="32"/>
          <w:spacing w:val="-23"/>
        </w:rPr>
        <w:t>款</w:t>
      </w:r>
      <w:r>
        <w:rPr>
          <w:sz w:val="32"/>
          <w:szCs w:val="32"/>
          <w:spacing w:val="-68"/>
        </w:rPr>
        <w:t xml:space="preserve"> </w:t>
      </w:r>
      <w:r>
        <w:rPr>
          <w:sz w:val="32"/>
          <w:szCs w:val="32"/>
          <w:spacing w:val="-23"/>
        </w:rPr>
        <w:t>5</w:t>
      </w:r>
      <w:r>
        <w:rPr>
          <w:sz w:val="32"/>
          <w:szCs w:val="32"/>
          <w:spacing w:val="-71"/>
        </w:rPr>
        <w:t xml:space="preserve"> </w:t>
      </w:r>
      <w:r>
        <w:rPr>
          <w:sz w:val="32"/>
          <w:szCs w:val="32"/>
          <w:spacing w:val="-23"/>
        </w:rPr>
        <w:t>0</w:t>
      </w:r>
      <w:r>
        <w:rPr>
          <w:sz w:val="32"/>
          <w:szCs w:val="32"/>
          <w:spacing w:val="-72"/>
        </w:rPr>
        <w:t xml:space="preserve"> </w:t>
      </w:r>
      <w:r>
        <w:rPr>
          <w:sz w:val="32"/>
          <w:szCs w:val="32"/>
          <w:spacing w:val="-23"/>
        </w:rPr>
        <w:t>0</w:t>
      </w:r>
      <w:r>
        <w:rPr>
          <w:sz w:val="32"/>
          <w:szCs w:val="32"/>
          <w:spacing w:val="-72"/>
        </w:rPr>
        <w:t xml:space="preserve"> </w:t>
      </w:r>
      <w:r>
        <w:rPr>
          <w:sz w:val="32"/>
          <w:szCs w:val="32"/>
          <w:spacing w:val="-23"/>
        </w:rPr>
        <w:t>0</w:t>
      </w:r>
      <w:r>
        <w:rPr>
          <w:sz w:val="32"/>
          <w:szCs w:val="32"/>
          <w:spacing w:val="-72"/>
        </w:rPr>
        <w:t xml:space="preserve"> </w:t>
      </w:r>
      <w:r>
        <w:rPr>
          <w:sz w:val="32"/>
          <w:szCs w:val="32"/>
          <w:spacing w:val="-23"/>
        </w:rPr>
        <w:t>0</w:t>
      </w:r>
      <w:r>
        <w:rPr>
          <w:sz w:val="32"/>
          <w:szCs w:val="32"/>
          <w:spacing w:val="-59"/>
        </w:rPr>
        <w:t xml:space="preserve"> </w:t>
      </w:r>
      <w:r>
        <w:rPr>
          <w:sz w:val="32"/>
          <w:szCs w:val="32"/>
          <w:spacing w:val="-23"/>
        </w:rPr>
        <w:t>元</w:t>
      </w:r>
      <w:r>
        <w:rPr>
          <w:sz w:val="32"/>
          <w:szCs w:val="32"/>
          <w:spacing w:val="-85"/>
        </w:rPr>
        <w:t xml:space="preserve"> </w:t>
      </w:r>
      <w:r>
        <w:rPr>
          <w:sz w:val="32"/>
          <w:szCs w:val="32"/>
          <w:spacing w:val="-23"/>
        </w:rPr>
        <w:t>。</w:t>
      </w:r>
    </w:p>
    <w:p>
      <w:pPr>
        <w:pStyle w:val="BodyText"/>
        <w:ind w:left="21" w:right="222" w:firstLine="650"/>
        <w:spacing w:before="190" w:line="309" w:lineRule="auto"/>
        <w:jc w:val="both"/>
        <w:rPr>
          <w:sz w:val="32"/>
          <w:szCs w:val="32"/>
        </w:rPr>
      </w:pPr>
      <w:r>
        <w:rPr>
          <w:rFonts w:ascii="MS Gothic" w:hAnsi="MS Gothic" w:eastAsia="MS Gothic" w:cs="MS Gothic"/>
          <w:sz w:val="32"/>
          <w:szCs w:val="32"/>
          <w:spacing w:val="-5"/>
        </w:rPr>
        <w:t>☑</w:t>
      </w:r>
      <w:r>
        <w:rPr>
          <w:sz w:val="32"/>
          <w:szCs w:val="32"/>
          <w:spacing w:val="-5"/>
        </w:rPr>
        <w:t>依据《中华人民共和国行政处罚法》第四十四条、第四十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-4"/>
        </w:rPr>
        <w:t>五条，以及《市场监督管理行政处罚程序规定》第五十七条的规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7"/>
        </w:rPr>
        <w:t>定，你(单位)有权进行陈述、申辩。自收到本告知书之日起五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-2"/>
        </w:rPr>
        <w:t>个工作日内未行使陈述、申辩权的，视为放弃此权利。</w:t>
      </w:r>
    </w:p>
    <w:p>
      <w:pPr>
        <w:pStyle w:val="BodyText"/>
        <w:ind w:left="21" w:right="192" w:firstLine="650"/>
        <w:spacing w:before="66" w:line="319" w:lineRule="auto"/>
        <w:jc w:val="both"/>
        <w:rPr>
          <w:sz w:val="32"/>
          <w:szCs w:val="32"/>
        </w:rPr>
      </w:pPr>
      <w:r>
        <w:rPr>
          <w:sz w:val="32"/>
          <w:szCs w:val="32"/>
          <w:spacing w:val="-5"/>
        </w:rPr>
        <w:t>口依据《中华人民共和国行政处罚法》第四十四条、第四十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-4"/>
        </w:rPr>
        <w:t>五条、第六十三条、第六十四条第一项，以及《市场监督管理行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9"/>
        </w:rPr>
        <w:t>政处罚听证办法》第五条的规定，你(单位</w:t>
      </w:r>
      <w:r>
        <w:rPr>
          <w:sz w:val="32"/>
          <w:szCs w:val="32"/>
          <w:spacing w:val="8"/>
        </w:rPr>
        <w:t>)有权进行陈述、申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3"/>
        </w:rPr>
        <w:t>辩，并可以要求听证。自收到本告知书之日起五个工</w:t>
      </w:r>
      <w:r>
        <w:rPr>
          <w:sz w:val="32"/>
          <w:szCs w:val="32"/>
          <w:spacing w:val="-4"/>
        </w:rPr>
        <w:t>作日内未行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2"/>
        </w:rPr>
        <w:t>使陈述、申辩权，未要求听证的，视为放弃此权利。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671" w:right="988"/>
        <w:spacing w:before="105" w:line="306" w:lineRule="auto"/>
        <w:rPr>
          <w:sz w:val="32"/>
          <w:szCs w:val="32"/>
        </w:rPr>
      </w:pPr>
      <w:r>
        <w:rPr>
          <w:sz w:val="32"/>
          <w:szCs w:val="32"/>
          <w:spacing w:val="1"/>
        </w:rPr>
        <w:t>联系人：</w:t>
      </w:r>
      <w:r>
        <w:rPr>
          <w:sz w:val="32"/>
          <w:szCs w:val="32"/>
          <w:u w:val="single" w:color="auto"/>
          <w:spacing w:val="1"/>
        </w:rPr>
        <w:t>陈明堂、汪德明</w:t>
      </w:r>
      <w:r>
        <w:rPr>
          <w:sz w:val="32"/>
          <w:szCs w:val="32"/>
          <w:spacing w:val="-41"/>
        </w:rPr>
        <w:t xml:space="preserve"> </w:t>
      </w:r>
      <w:r>
        <w:rPr>
          <w:sz w:val="32"/>
          <w:szCs w:val="32"/>
          <w:spacing w:val="1"/>
        </w:rPr>
        <w:t>联系电话：</w:t>
      </w:r>
      <w:r>
        <w:rPr>
          <w:sz w:val="32"/>
          <w:szCs w:val="32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  <w:spacing w:val="1"/>
        </w:rPr>
        <w:t>0561—4010315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sz w:val="32"/>
          <w:szCs w:val="32"/>
          <w:spacing w:val="10"/>
        </w:rPr>
        <w:t>联系地址：</w:t>
      </w:r>
      <w:r>
        <w:rPr>
          <w:sz w:val="32"/>
          <w:szCs w:val="32"/>
          <w:u w:val="single" w:color="auto"/>
          <w:spacing w:val="10"/>
        </w:rPr>
        <w:t>淮北市杜集区开渠广场北侧</w:t>
      </w:r>
      <w:r>
        <w:rPr>
          <w:sz w:val="32"/>
          <w:szCs w:val="32"/>
          <w:u w:val="single" w:color="auto"/>
          <w:spacing w:val="4"/>
        </w:rPr>
        <w:t xml:space="preserve">  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571"/>
        <w:spacing w:before="104" w:line="222" w:lineRule="auto"/>
        <w:rPr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3690101</wp:posOffset>
            </wp:positionH>
            <wp:positionV relativeFrom="paragraph">
              <wp:posOffset>-28607</wp:posOffset>
            </wp:positionV>
            <wp:extent cx="1555732" cy="160016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32" cy="160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spacing w:val="-2"/>
        </w:rPr>
        <w:t>淮北市杜集区市场监督管理局</w:t>
      </w:r>
    </w:p>
    <w:p>
      <w:pPr>
        <w:pStyle w:val="BodyText"/>
        <w:ind w:left="6151"/>
        <w:spacing w:before="257" w:line="222" w:lineRule="auto"/>
        <w:rPr>
          <w:sz w:val="37"/>
          <w:szCs w:val="37"/>
        </w:rPr>
      </w:pPr>
      <w:r>
        <w:rPr>
          <w:sz w:val="37"/>
          <w:szCs w:val="37"/>
          <w:spacing w:val="-40"/>
        </w:rPr>
        <w:t>(</w:t>
      </w:r>
      <w:r>
        <w:rPr>
          <w:sz w:val="37"/>
          <w:szCs w:val="37"/>
          <w:spacing w:val="-12"/>
        </w:rPr>
        <w:t xml:space="preserve"> </w:t>
      </w:r>
      <w:r>
        <w:rPr>
          <w:sz w:val="37"/>
          <w:szCs w:val="37"/>
          <w:spacing w:val="-40"/>
        </w:rPr>
        <w:t>印</w:t>
      </w:r>
      <w:r>
        <w:rPr>
          <w:sz w:val="37"/>
          <w:szCs w:val="37"/>
          <w:spacing w:val="-37"/>
        </w:rPr>
        <w:t xml:space="preserve"> </w:t>
      </w:r>
      <w:r>
        <w:rPr>
          <w:sz w:val="37"/>
          <w:szCs w:val="37"/>
          <w:spacing w:val="-40"/>
        </w:rPr>
        <w:t>章</w:t>
      </w:r>
      <w:r>
        <w:rPr>
          <w:sz w:val="37"/>
          <w:szCs w:val="37"/>
          <w:spacing w:val="-51"/>
        </w:rPr>
        <w:t xml:space="preserve"> </w:t>
      </w:r>
      <w:r>
        <w:rPr>
          <w:sz w:val="37"/>
          <w:szCs w:val="37"/>
          <w:spacing w:val="-40"/>
        </w:rPr>
        <w:t>)</w:t>
      </w:r>
    </w:p>
    <w:p>
      <w:pPr>
        <w:pStyle w:val="BodyText"/>
        <w:ind w:left="5371"/>
        <w:spacing w:before="296" w:line="222" w:lineRule="auto"/>
        <w:rPr>
          <w:sz w:val="32"/>
          <w:szCs w:val="32"/>
        </w:rPr>
      </w:pPr>
      <w:r>
        <w:rPr>
          <w:sz w:val="32"/>
          <w:szCs w:val="32"/>
          <w:spacing w:val="29"/>
        </w:rPr>
        <w:t>2024年12月11.</w:t>
      </w:r>
      <w:r>
        <w:rPr>
          <w:sz w:val="32"/>
          <w:szCs w:val="32"/>
          <w:spacing w:val="-28"/>
        </w:rPr>
        <w:t xml:space="preserve"> </w:t>
      </w:r>
      <w:r>
        <w:rPr>
          <w:sz w:val="32"/>
          <w:szCs w:val="32"/>
          <w:spacing w:val="29"/>
        </w:rPr>
        <w:t>日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321"/>
        <w:spacing w:before="105" w:line="222" w:lineRule="auto"/>
        <w:rPr>
          <w:sz w:val="32"/>
          <w:szCs w:val="32"/>
        </w:rPr>
      </w:pPr>
      <w:r>
        <w:rPr>
          <w:sz w:val="32"/>
          <w:szCs w:val="32"/>
          <w:spacing w:val="2"/>
        </w:rPr>
        <w:t>本文书一式两份，一份送达，一份归档。</w:t>
      </w:r>
    </w:p>
    <w:sectPr>
      <w:pgSz w:w="11900" w:h="16840"/>
      <w:pgMar w:top="1431" w:right="1212" w:bottom="0" w:left="15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2024-12-24T14:26:48Z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2024-12-24T14:26:48</vt:filetime>
  </property>
  <property fmtid="{D5CDD505-2E9C-101B-9397-08002B2CF9AE}" pid="4" name="UsrData">
    <vt:lpwstr>676a5424d0534a001f861a0awl</vt:lpwstr>
  </property>
</Properties>
</file>