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淮北市地方标准编制说明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977"/>
        <w:gridCol w:w="1275"/>
        <w:gridCol w:w="170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标准名称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学校食堂食材采购管理规范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任务来源（项目计划号）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淮北市市场监督管理局《关于下达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024年淮北市地方标准制修订计划的通知》（项目计划号：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024-1-5）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负责起草单位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淮北市技术监督情报研究所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淮北市龙山路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参与起草单位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濉溪县龙华学校、淮北市第一中学、淮北市实验高级中学、江苏安信餐饮管理有限公司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60"/>
              </w:tabs>
              <w:spacing w:before="156" w:beforeLines="50" w:after="156" w:afterLines="50" w:line="360" w:lineRule="auto"/>
              <w:ind w:left="630" w:hanging="21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标准起草人（全部起草人，应与标准文本前言中起草人排序一致）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郭清洁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淮北市技术监督情报研究所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标准化工程师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17756116200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孙 </w:t>
            </w:r>
            <w:r>
              <w:rPr>
                <w:color w:val="000000"/>
                <w:szCs w:val="21"/>
              </w:rPr>
              <w:t xml:space="preserve"> 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淮北市市场监督管理局餐饮服务科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13856116866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王宗琳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濉溪县龙华学校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副校长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罗青松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淮北市第一中学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后勤科长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13856140950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徐敬争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淮北市实验高级中学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副校长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18956197377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孙志军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淮北市实验高级中学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后勤科长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18956197577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苗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淮北市知识产权事业发展中心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5756119958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谭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江苏安信餐饮管理有限公司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总经理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13851292233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刘擎宇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江苏安信餐饮管理有限公司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副总经理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18362750725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left="42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月，收到《关于下达</w:t>
            </w:r>
            <w:r>
              <w:rPr>
                <w:rFonts w:ascii="宋体" w:hAnsi="宋体"/>
                <w:color w:val="000000"/>
                <w:szCs w:val="21"/>
              </w:rPr>
              <w:t>2024</w:t>
            </w:r>
            <w:r>
              <w:rPr>
                <w:rFonts w:hint="eastAsia" w:ascii="宋体" w:hAnsi="宋体"/>
                <w:color w:val="000000"/>
                <w:szCs w:val="21"/>
              </w:rPr>
              <w:t>年淮北市地方标准制修订计划的通知》后，成立标准起草小组。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标准起草过程：标准起草小组成员认真学习GB</w:t>
            </w:r>
            <w:r>
              <w:rPr>
                <w:rFonts w:ascii="宋体" w:hAnsi="宋体"/>
                <w:color w:val="000000"/>
                <w:szCs w:val="21"/>
              </w:rPr>
              <w:t>/T 1.1，结合标准制定工作程序的各个环节，进行了认真的研究和探讨，拟定了标准起草计划。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一是标准预研究：通过查阅文献资料，充分调研标准现状，并与我市有关专家进行多次交流，结合我省及我市的相关政策和标准现状确定标准化对象，完成标准框架的初步设计；二是编制标准草案：标准项目组通过实地调研、查阅相关的政策文件，编制标准初稿；三是召开标准研讨会：组织相关专家，对标准内容进行研讨。根据调研和研讨会的意见对标准框架及文本内容进行修改完善，形成标准征求意见稿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征求意见情况：略。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审查情况：</w:t>
            </w:r>
            <w:r>
              <w:rPr>
                <w:rFonts w:hint="eastAsia" w:ascii="宋体"/>
                <w:kern w:val="0"/>
                <w:szCs w:val="20"/>
              </w:rPr>
              <w:t>略。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报批情况：</w:t>
            </w:r>
            <w:r>
              <w:rPr>
                <w:rFonts w:hint="eastAsia"/>
              </w:rPr>
              <w:t>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要性：食品安全事关人民群众的身体健康，事关国家改革发展的大计，我国政府坚持以人为本，高度重视食品安全。众所周知，学校群体食品安全工作更加具有高度的敏感性，近年来，全国学校食堂食品安全事件时有发生，引起社会广泛关注。本标准的制定旨在通过制定详细、系统的学校食堂食材采购管理规范，提高操作的有效性、科学性，有效降低因食材采购引起的食品安全时间的可能性，提升学校食堂食品安全水平。</w:t>
            </w:r>
          </w:p>
          <w:p>
            <w:pPr>
              <w:spacing w:line="360" w:lineRule="auto"/>
              <w:ind w:firstLine="422" w:firstLineChars="201"/>
              <w:rPr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意义：当前，学校食堂食材采购过程中存在着一定的食品安全隐患，如原料来源不明、质量参差不齐、运输和储存条件不达标、索票索证落实不到位等问题。制定《学校食堂食材管理规范》，可以规范学校食堂食材采购流程，确保食材的安全性和可靠性，减少学校食品安全事故的发生，保障学校师生的健康可安全，该标准还有助于推动学校食堂管理的标准化、制度化，提升学校食品安全管理的整体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2"/>
              </w:numPr>
              <w:adjustRightInd w:val="0"/>
              <w:spacing w:line="360" w:lineRule="auto"/>
              <w:ind w:firstLineChars="0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编制原则</w:t>
            </w:r>
          </w:p>
          <w:p>
            <w:pPr>
              <w:pStyle w:val="7"/>
              <w:adjustRightInd w:val="0"/>
              <w:spacing w:line="360" w:lineRule="auto"/>
              <w:ind w:firstLine="420"/>
              <w:rPr>
                <w:rFonts w:asci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标准的制定遵循“统一性、协调性、适用性、一致性、规范性”的原则，本着先进性、科学性、合理性和可操作性原则，在标准要求与技术指标的设置上，结合了食品安全工作的实际，能够对学校食品安全工作提供有效指导。本标准与现行法律法规、标准无冲突。</w:t>
            </w:r>
          </w:p>
          <w:p>
            <w:pPr>
              <w:pStyle w:val="7"/>
              <w:adjustRightInd w:val="0"/>
              <w:spacing w:line="360" w:lineRule="auto"/>
              <w:ind w:firstLine="420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编制依据</w:t>
            </w:r>
          </w:p>
          <w:p>
            <w:pPr>
              <w:pStyle w:val="9"/>
              <w:spacing w:line="360" w:lineRule="auto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按照《</w:t>
            </w: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GB/T 1.1-2020 </w:t>
            </w: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标准化工作导则</w:t>
            </w: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部分：标准的结构和编写》的相关规定进行编写，在术语定义、结构版式以及单位符号等方面保持一致性。</w:t>
            </w:r>
          </w:p>
          <w:p>
            <w:pPr>
              <w:pStyle w:val="7"/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/>
                <w:szCs w:val="21"/>
              </w:rPr>
              <w:t>标准依据</w:t>
            </w:r>
            <w:r>
              <w:rPr>
                <w:rFonts w:hint="eastAsia" w:cs="仿宋_GB2312" w:asciiTheme="majorEastAsia" w:hAnsiTheme="majorEastAsia" w:eastAsiaTheme="majorEastAsia"/>
                <w:szCs w:val="21"/>
              </w:rPr>
              <w:t>总局《餐饮服务食品安全操作规范》（国家市场监督管理总局公告2</w:t>
            </w:r>
            <w:r>
              <w:rPr>
                <w:rFonts w:cs="仿宋_GB2312" w:asciiTheme="majorEastAsia" w:hAnsiTheme="majorEastAsia" w:eastAsiaTheme="majorEastAsia"/>
                <w:szCs w:val="21"/>
              </w:rPr>
              <w:t>018年</w:t>
            </w:r>
            <w:r>
              <w:rPr>
                <w:rFonts w:hint="eastAsia" w:cs="仿宋_GB2312" w:asciiTheme="majorEastAsia" w:hAnsiTheme="majorEastAsia" w:eastAsiaTheme="majorEastAsia"/>
                <w:szCs w:val="21"/>
              </w:rPr>
              <w:t>第</w:t>
            </w:r>
            <w:r>
              <w:rPr>
                <w:rFonts w:cs="仿宋_GB2312" w:asciiTheme="majorEastAsia" w:hAnsiTheme="majorEastAsia" w:eastAsiaTheme="majorEastAsia"/>
                <w:szCs w:val="21"/>
              </w:rPr>
              <w:t>12</w:t>
            </w:r>
            <w:r>
              <w:rPr>
                <w:rFonts w:hint="eastAsia" w:cs="仿宋_GB2312" w:asciiTheme="majorEastAsia" w:hAnsiTheme="majorEastAsia" w:eastAsiaTheme="majorEastAsia"/>
                <w:szCs w:val="21"/>
              </w:rPr>
              <w:t>号）有关规定编制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4、主要条款的说明，主要技术指标、参数、试验验证的论述（详细说明）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在内容结构上，《学校食堂食材采购管理规范》规定了总则、制度和人员、采购、运输、验收和快速检测、贮存、评价与改进的内容要求。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总则：提出学校食堂食材采购应遵循的法律法规。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制度和人员：规定了需要建立健全的食品安全管理制度，人员的配备和要求。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采购：对采购食材品种、流程、供应商管理等提出要求。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运输：规范运输车辆、卫生要求和包装容器等内容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验收与快速检测：对验收人员、验收记录、验收要求和快速检测提出具体要求。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贮存：规定仓库环境和不同食材的贮存条件等。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评价与改进：建议学校食堂食材采购流程接受社会的监督。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</w:rPr>
            </w:pPr>
            <w:bookmarkStart w:id="0" w:name="_Toc464902852"/>
            <w:bookmarkStart w:id="1" w:name="_Toc464905557"/>
            <w:bookmarkStart w:id="2" w:name="_Toc464905613"/>
            <w:bookmarkStart w:id="3" w:name="_Toc464905809"/>
            <w:bookmarkStart w:id="4" w:name="_Toc465074266"/>
            <w:r>
              <w:rPr>
                <w:rFonts w:hint="eastAsia"/>
                <w:color w:val="000000"/>
                <w:szCs w:val="21"/>
              </w:rPr>
              <w:t>5、标准中如果涉及专利，应有明确的知识产权说明</w:t>
            </w:r>
            <w:bookmarkEnd w:id="0"/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</w:rPr>
            </w:pPr>
            <w:bookmarkStart w:id="5" w:name="_Toc464902853"/>
            <w:bookmarkStart w:id="6" w:name="_Toc464905558"/>
            <w:bookmarkStart w:id="7" w:name="_Toc464905614"/>
            <w:bookmarkStart w:id="8" w:name="_Toc464905810"/>
            <w:bookmarkStart w:id="9" w:name="_Toc465074267"/>
            <w:r>
              <w:rPr>
                <w:rFonts w:hint="eastAsia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</w:rPr>
            </w:pPr>
            <w:bookmarkStart w:id="10" w:name="_Toc464902854"/>
            <w:bookmarkStart w:id="11" w:name="_Toc464905559"/>
            <w:bookmarkStart w:id="12" w:name="_Toc464905615"/>
            <w:bookmarkStart w:id="13" w:name="_Toc464905811"/>
            <w:bookmarkStart w:id="14" w:name="_Toc465074268"/>
            <w:r>
              <w:rPr>
                <w:rFonts w:hint="eastAsia"/>
                <w:color w:val="000000"/>
                <w:szCs w:val="21"/>
              </w:rPr>
              <w:t>7、重大分歧意见的处理经过和依据</w:t>
            </w:r>
            <w:bookmarkEnd w:id="10"/>
            <w:bookmarkEnd w:id="11"/>
            <w:bookmarkEnd w:id="12"/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</w:rPr>
            </w:pPr>
            <w:bookmarkStart w:id="15" w:name="_Toc464902855"/>
            <w:bookmarkStart w:id="16" w:name="_Toc464905560"/>
            <w:bookmarkStart w:id="17" w:name="_Toc464905616"/>
            <w:bookmarkStart w:id="18" w:name="_Toc464905812"/>
            <w:bookmarkStart w:id="19" w:name="_Toc465074269"/>
            <w:r>
              <w:rPr>
                <w:rFonts w:hint="eastAsia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为强化标准的规范引领作用，标准发布后，加强宣传推广，贯彻落实标准的实施。鼓励相关企业统一标准，积极参照采用或逐步过渡采用本标准。同时，为推广和实施本标准，可以采取如下一些具体措施：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（1）由行业相关主管部门或标准化主管单位牵头组织；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（2）结合标准实施单位标准化建设，推动标准的培训工作；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（3）标准起草工作组应继续开展研究，改进和完善标准的相关内容。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</w:rPr>
            </w:pPr>
            <w:bookmarkStart w:id="20" w:name="_Toc464902856"/>
            <w:bookmarkStart w:id="21" w:name="_Toc464905561"/>
            <w:bookmarkStart w:id="22" w:name="_Toc464905617"/>
            <w:bookmarkStart w:id="23" w:name="_Toc464905813"/>
            <w:bookmarkStart w:id="24" w:name="_Toc465074270"/>
            <w:r>
              <w:rPr>
                <w:rFonts w:hint="eastAsia"/>
                <w:color w:val="000000"/>
                <w:szCs w:val="21"/>
              </w:rPr>
              <w:t>9、废止现行相关标准的建议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left="420" w:firstLine="0"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0" w:firstLineChars="0"/>
              <w:rPr>
                <w:color w:val="000000"/>
              </w:rPr>
            </w:pPr>
            <w:bookmarkStart w:id="25" w:name="_Toc464902857"/>
            <w:bookmarkStart w:id="26" w:name="_Toc464905562"/>
            <w:bookmarkStart w:id="27" w:name="_Toc464905618"/>
            <w:bookmarkStart w:id="28" w:name="_Toc464905814"/>
            <w:bookmarkStart w:id="29" w:name="_Toc465074271"/>
            <w:r>
              <w:rPr>
                <w:rFonts w:hint="eastAsia"/>
                <w:color w:val="000000"/>
                <w:szCs w:val="21"/>
              </w:rPr>
              <w:t>10、其它应予说明的事项</w:t>
            </w:r>
            <w:bookmarkEnd w:id="25"/>
            <w:bookmarkEnd w:id="26"/>
            <w:bookmarkEnd w:id="27"/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772B7653"/>
    <w:multiLevelType w:val="multilevel"/>
    <w:tmpl w:val="772B7653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08"/>
    <w:rsid w:val="00016A7A"/>
    <w:rsid w:val="0015403F"/>
    <w:rsid w:val="00186F16"/>
    <w:rsid w:val="00191BD3"/>
    <w:rsid w:val="00415EE4"/>
    <w:rsid w:val="004B12FB"/>
    <w:rsid w:val="00524A52"/>
    <w:rsid w:val="00542B97"/>
    <w:rsid w:val="005F063E"/>
    <w:rsid w:val="00692E96"/>
    <w:rsid w:val="008335CA"/>
    <w:rsid w:val="00857549"/>
    <w:rsid w:val="00990A81"/>
    <w:rsid w:val="009C58F4"/>
    <w:rsid w:val="00A368D3"/>
    <w:rsid w:val="00A402F8"/>
    <w:rsid w:val="00A718F6"/>
    <w:rsid w:val="00A94348"/>
    <w:rsid w:val="00D14B08"/>
    <w:rsid w:val="00DE0C83"/>
    <w:rsid w:val="00DF0BDB"/>
    <w:rsid w:val="00E32F50"/>
    <w:rsid w:val="00E5265F"/>
    <w:rsid w:val="00EE6A91"/>
    <w:rsid w:val="00F24008"/>
    <w:rsid w:val="11AB7E7C"/>
    <w:rsid w:val="34C7199A"/>
    <w:rsid w:val="34F365CA"/>
    <w:rsid w:val="3B406198"/>
    <w:rsid w:val="499D54A0"/>
    <w:rsid w:val="675C73E5"/>
    <w:rsid w:val="764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段 Char"/>
    <w:link w:val="7"/>
    <w:qFormat/>
    <w:locked/>
    <w:uiPriority w:val="0"/>
    <w:rPr>
      <w:rFonts w:ascii="宋体" w:hAnsi="宋体"/>
    </w:rPr>
  </w:style>
  <w:style w:type="paragraph" w:customStyle="1" w:styleId="7">
    <w:name w:val="段"/>
    <w:link w:val="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正文表标题"/>
    <w:next w:val="7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326</Words>
  <Characters>1863</Characters>
  <Lines>15</Lines>
  <Paragraphs>4</Paragraphs>
  <TotalTime>2382</TotalTime>
  <ScaleCrop>false</ScaleCrop>
  <LinksUpToDate>false</LinksUpToDate>
  <CharactersWithSpaces>2185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2024-12-11T07:39:00Z</dcterms:created>
  <dc:creator>微软用户</dc:creator>
  <cp:lastModifiedBy>孙略</cp:lastModifiedBy>
  <dcterms:modified xsi:type="dcterms:W3CDTF">2024-12-13T07:17:37Z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