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2024年淮北市养老机构食品安全专项监督抽检计划表</w:t>
      </w:r>
    </w:p>
    <w:tbl>
      <w:tblPr>
        <w:tblStyle w:val="6"/>
        <w:tblW w:w="15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74"/>
        <w:gridCol w:w="1390"/>
        <w:gridCol w:w="1304"/>
        <w:gridCol w:w="1390"/>
        <w:gridCol w:w="708"/>
        <w:gridCol w:w="420"/>
        <w:gridCol w:w="5569"/>
        <w:gridCol w:w="98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食品大类（一级）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食品亚类（二级）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食品品种（三级）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食品细类（四级）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风险等级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抽检项目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任务数（批次）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粮食加工品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大米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大米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大米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较高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铅（以Pb计）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、镉（以Cd计）、无机砷（以As计）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苯并[a]芘、黄曲霉毒素B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共计60批次。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每个养老机构不少于1批次。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按照安徽省食品安全监督抽检实施细则（2024年版）执行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小麦粉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小麦粉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小麦粉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较高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镉（以Cd计）、玉米赤霉烯酮、脱氧雪腐镰刀菌烯醇、赭曲霉毒素A、黄曲霉毒素B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、过氧化苯甲酰、偶氮甲酰胺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食用油、油脂及其制品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食用植物油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食用植物油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花生油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酸值/酸价、过氧化值、黄曲霉毒素B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、铅（以Pb计）、苯并[a]芘、溶剂残留量、特丁基对苯二酚（TBHQ）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玉米油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酸值/酸价、过氧化值、黄曲霉毒素B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铅（以Pb计）、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苯并[a]芘、特丁基对苯二酚（TBHQ）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芝麻油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酸值/酸价、过氧化值、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铅（以Pb计）、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苯并[a]芘、溶剂残留量、乙基麦芽酚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橄榄油、油橄榄果渣油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酸值/酸价、过氧化值、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铅（以Pb计）、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溶剂残留量、特丁基对苯二酚（TBHQ）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菜籽油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酸值/酸价、过氧化值、铅（以Pb计）、苯并[a]芘、溶剂残留量、特丁基对苯二酚 （TBHQ）、乙基麦芽酚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大豆油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16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食用植物调和油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酸价、过氧化值、铅（以Pb计）、苯并[a]芘、溶剂残留量、特丁基对苯二酚（TBHQ）、乙基麦芽酚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淀粉及淀粉制品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淀粉及淀粉制品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淀粉制品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粉丝粉条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较高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铅（以Pb计）、苯甲酸及其钠盐（以苯甲酸计）、山梨酸及其钾盐（以山梨酸计）、铝的残留量（干样品，以Al计）、二氧化硫残留量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调味品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酱油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酱油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酱油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食醋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食醋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调味料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固体复合调味料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鸡粉、鸡精调味料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谷氨酸钠、呈味核苷酸二钠、铅（以Pb计）、菌落总数、大肠菌群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味精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味精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味精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谷氨酸钠、铅（以Pb计）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铅（以Pb计）、罗丹明B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、脱氢乙酸及其钠盐（以脱氢乙酸计）、苏丹红I、苏丹红II、苏丹红III、苏丹红IV、二氧化硫残留量、合成着色剂（柠檬黄、日落黄、胭脂红）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tblHeader/>
          <w:jc w:val="center"/>
        </w:trPr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4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糕点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90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糕点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糕点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糕点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酸价（以脂肪计）（KOH）、过氧化值（以脂肪计）、铅（以Pb计）、苯甲酸及其钠盐（以苯甲酸计）、山梨酸及其钾盐（以山梨酸计）、糖精钠（以糖精计）、甜蜜素（以环己基氨基磺酸计）、安赛蜜、铝的残留量（干样品，以A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计）、丙酸及其钠盐、钙盐（以丙酸计）、脱氢乙酸及其钠盐（以脱氢乙酸计）、纳他霉素、三氯蔗糖、丙二醇、防腐剂混合使用时各自用量占其最大使用量的比例之和、菌落总数、大肠菌群、金黄色葡萄球菌 、沙门氏菌、霉菌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tblHeader/>
          <w:jc w:val="center"/>
        </w:trPr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豆制品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豆制品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非发酵性豆制品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腐竹、油皮及其再制品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蛋白质、铅（以Pb计）、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  <w:t>碱性嫩黄、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苯甲酸及其钠盐（以苯甲酸计）、山梨酸及其钾盐（以山梨酸计）、脱氢乙酸及其钠盐（以脱氢乙酸计）、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  <w:t>二氧化硫残留量、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铝的残留量（干样品，以Al计）、沙门氏菌、金黄色葡萄球菌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餐饮食品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米面及其制品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自制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小麦粉制品（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自制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馒头花卷（自制）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铝的残留量（干样品，以A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计）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油饼油条（自制）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铝的残留量（干样品，以A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计）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食用油、油脂及其制品（自制）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食用油、油脂及其制品（自制）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煎炸过程用油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酸价、极性组分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肉制品(自制)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熟肉制品(自制)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肉冻皮冻(自制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铬(以Cr计)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坚果及籽类食品(自制)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坚果及籽类食品(自制)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花生制品(自制)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黄曲霉毒素B1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苯甲酸及其钠盐（以苯甲酸计）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、山梨酸及其钾盐（以山梨酸计）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、脱氢乙酸及其钠盐（以脱氢乙酸计）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复用餐饮具（餐馆自行消毒）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复用餐饮具（餐馆自行消毒）</w:t>
            </w: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 w:bidi="ar"/>
              </w:rPr>
              <w:t>a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阴离子合成洗涤剂（以十二烷基苯磺酸钠计）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、大肠菌群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较高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阴离子合成洗涤剂（以十二烷基苯磺酸钠计）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、大肠菌群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蔬菜制品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蔬菜制品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铅（以pb计）、亚硝酸盐（以NaNO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、二氧化硫残留量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、防腐剂混合使用时各自用量占其最大使用量的比例之和、安赛蜜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、合成着色剂（柠檬黄、日落黄）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、大肠菌群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vertAlign w:val="superscript"/>
                <w:lang w:val="en-US" w:eastAsia="zh-CN" w:bidi="ar"/>
              </w:rPr>
              <w:t>f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食用菌制品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铅(以Pb计)、总砷(以As计)、镉(以Cd计)、总汞(以Hg计)、甲基汞(以Hg计)、苯甲酸及其钠盐(以苯甲酸计)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、二氧化硫残留量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调味品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铅(以Pb计)、罗丹明B、苏丹红I-IV、脱氢乙酸及其钠盐(以脱氢乙酸计)、二氧化硫残留量、沙门氏菌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铅(以Pb计)、脱氢乙酸及其钠盐(以脱氢乙酸计)、二氧化硫残留量、丙溴磷、氯氰菊酯和高效氯氰菊酯、多菌灵、沙门氏菌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炒货食品及坚果制品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炒货食品及坚果制品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炒货食品及坚果制品(烘炒类、油炸类、其他类)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酸价(以脂肪计)(KOH)、过氧化值(以脂肪计)、铅(以Pb计)、黄曲霉毒素B₁、苯甲酸及其钠盐(以苯甲酸计)、山梨酸及其钾盐(以山梨酸计)、二氧化硫残留量、糖精钠(以糖精计)、甜蜜素(以环己基氨基磺酸计)、大肠菌群、霉菌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根据风险情况确定具体品种及抽检批次数量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ZjAzYTNhNWFiM2ZhZmFjNDRiOTExZDdhN2NlMzUifQ=="/>
  </w:docVars>
  <w:rsids>
    <w:rsidRoot w:val="05747A37"/>
    <w:rsid w:val="05747A37"/>
    <w:rsid w:val="08BF55A3"/>
    <w:rsid w:val="09BF2680"/>
    <w:rsid w:val="224F6B27"/>
    <w:rsid w:val="25910286"/>
    <w:rsid w:val="2EFEF25C"/>
    <w:rsid w:val="34DF6A8F"/>
    <w:rsid w:val="36F5AC97"/>
    <w:rsid w:val="3973540D"/>
    <w:rsid w:val="3E3F38F9"/>
    <w:rsid w:val="3EDFD1E2"/>
    <w:rsid w:val="3F7BDE10"/>
    <w:rsid w:val="3FF586B7"/>
    <w:rsid w:val="45F87B71"/>
    <w:rsid w:val="49EBE24A"/>
    <w:rsid w:val="58242468"/>
    <w:rsid w:val="5ABFE8EF"/>
    <w:rsid w:val="5BFB9A86"/>
    <w:rsid w:val="5CBC2F26"/>
    <w:rsid w:val="5FFE18E1"/>
    <w:rsid w:val="61C50159"/>
    <w:rsid w:val="62CEC084"/>
    <w:rsid w:val="64304A9B"/>
    <w:rsid w:val="676FB137"/>
    <w:rsid w:val="67FF5975"/>
    <w:rsid w:val="6F7F66C5"/>
    <w:rsid w:val="6FFE25B0"/>
    <w:rsid w:val="76FE0E50"/>
    <w:rsid w:val="778FD8BA"/>
    <w:rsid w:val="77F71409"/>
    <w:rsid w:val="7BAFF5E5"/>
    <w:rsid w:val="7BFDD8B9"/>
    <w:rsid w:val="7BFFE332"/>
    <w:rsid w:val="7D9FA9A1"/>
    <w:rsid w:val="7EB7EDC1"/>
    <w:rsid w:val="7FDF5CF6"/>
    <w:rsid w:val="AF6B3F2A"/>
    <w:rsid w:val="AFBF1BC4"/>
    <w:rsid w:val="BCFC7F7C"/>
    <w:rsid w:val="CFF305F8"/>
    <w:rsid w:val="D3F58D0E"/>
    <w:rsid w:val="DB6A895D"/>
    <w:rsid w:val="DDEDD7A1"/>
    <w:rsid w:val="DFEF9852"/>
    <w:rsid w:val="DFFD45DF"/>
    <w:rsid w:val="DFFF1DAF"/>
    <w:rsid w:val="EECC05BC"/>
    <w:rsid w:val="F7BF295C"/>
    <w:rsid w:val="FF777CFB"/>
    <w:rsid w:val="FFC57E79"/>
    <w:rsid w:val="FF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1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3813</Words>
  <Characters>3980</Characters>
  <Lines>0</Lines>
  <Paragraphs>0</Paragraphs>
  <TotalTime>4</TotalTime>
  <ScaleCrop>false</ScaleCrop>
  <LinksUpToDate>false</LinksUpToDate>
  <CharactersWithSpaces>3990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2023-03-13T16:34:00Z</dcterms:created>
  <dc:creator>Administrator</dc:creator>
  <cp:lastModifiedBy>chaoyue</cp:lastModifiedBy>
  <cp:lastPrinted>2023-03-14T17:08:00Z</cp:lastPrinted>
  <dcterms:modified xsi:type="dcterms:W3CDTF">2024-03-12T09:06:45Z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07190FBE597949FE813FC6E565B43725</vt:lpwstr>
  </property>
</Properties>
</file>