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DFF" w:rsidRDefault="00000000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淮北市地方标准编制说明</w:t>
      </w:r>
    </w:p>
    <w:tbl>
      <w:tblPr>
        <w:tblpPr w:leftFromText="180" w:rightFromText="180" w:vertAnchor="text" w:tblpXSpec="center" w:tblpY="1"/>
        <w:tblOverlap w:val="never"/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085"/>
        <w:gridCol w:w="3466"/>
        <w:gridCol w:w="1418"/>
        <w:gridCol w:w="1760"/>
      </w:tblGrid>
      <w:tr w:rsidR="00B81DFF" w:rsidTr="009A1E88">
        <w:trPr>
          <w:trHeight w:val="23"/>
          <w:jc w:val="center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FF" w:rsidRDefault="00000000">
            <w:pPr>
              <w:pStyle w:val="af8"/>
              <w:spacing w:line="360" w:lineRule="auto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标准名称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FF" w:rsidRDefault="009A1E88">
            <w:pPr>
              <w:pStyle w:val="af8"/>
              <w:spacing w:line="360" w:lineRule="auto"/>
              <w:ind w:firstLineChars="0" w:firstLine="0"/>
              <w:jc w:val="left"/>
              <w:rPr>
                <w:rFonts w:hAnsi="宋体"/>
                <w:color w:val="000000"/>
                <w:szCs w:val="21"/>
              </w:rPr>
            </w:pPr>
            <w:r w:rsidRPr="009A1E88">
              <w:rPr>
                <w:rFonts w:hAnsi="宋体"/>
                <w:szCs w:val="21"/>
              </w:rPr>
              <w:t>淮北麻鸡宰杀及冷链运输操作规程</w:t>
            </w:r>
          </w:p>
        </w:tc>
      </w:tr>
      <w:tr w:rsidR="00B81DFF" w:rsidTr="009A1E88">
        <w:trPr>
          <w:trHeight w:val="23"/>
          <w:jc w:val="center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FF" w:rsidRDefault="00000000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任务来源</w:t>
            </w:r>
          </w:p>
          <w:p w:rsidR="00B81DFF" w:rsidRDefault="00000000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（项目计划号）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FF" w:rsidRDefault="00000000">
            <w:pPr>
              <w:widowControl/>
              <w:jc w:val="left"/>
              <w:rPr>
                <w:rFonts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淮北市市场监督管理局关于下达 2023 年淮北市地方标准制修订计划（第一批）的通知，项目计划编号：2023-1-</w:t>
            </w:r>
            <w:r w:rsidR="009A1E88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 w:rsidR="00FF4993"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B81DFF" w:rsidTr="009A1E88">
        <w:trPr>
          <w:trHeight w:val="915"/>
          <w:jc w:val="center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FF" w:rsidRDefault="00000000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第一起草单位</w:t>
            </w:r>
          </w:p>
          <w:p w:rsidR="00B81DFF" w:rsidRDefault="00000000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盖章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FF" w:rsidRDefault="009A1E88">
            <w:pPr>
              <w:widowControl/>
              <w:jc w:val="left"/>
              <w:rPr>
                <w:rFonts w:hAnsi="宋体"/>
                <w:color w:val="FF0000"/>
                <w:szCs w:val="21"/>
              </w:rPr>
            </w:pPr>
            <w:r w:rsidRPr="009A1E88">
              <w:rPr>
                <w:rFonts w:ascii="宋体" w:hAnsi="宋体" w:hint="eastAsia"/>
                <w:color w:val="000000"/>
                <w:kern w:val="0"/>
                <w:szCs w:val="21"/>
              </w:rPr>
              <w:t>安徽标王农牧股份有限公司</w:t>
            </w:r>
          </w:p>
        </w:tc>
      </w:tr>
      <w:tr w:rsidR="00B81DFF" w:rsidTr="009A1E88">
        <w:trPr>
          <w:trHeight w:val="23"/>
          <w:jc w:val="center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FF" w:rsidRDefault="00000000">
            <w:pPr>
              <w:pStyle w:val="af8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单位地址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FF" w:rsidRDefault="00000000">
            <w:pPr>
              <w:pStyle w:val="af8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2"/>
                <w:szCs w:val="21"/>
              </w:rPr>
              <w:t>安徽省淮北市</w:t>
            </w:r>
          </w:p>
        </w:tc>
      </w:tr>
      <w:tr w:rsidR="009A1E88" w:rsidTr="009A1E88">
        <w:trPr>
          <w:trHeight w:val="23"/>
          <w:jc w:val="center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ascii="Times New Roman" w:hAnsi="宋体"/>
                <w:color w:val="0D0D0D" w:themeColor="text1" w:themeTint="F2"/>
                <w:kern w:val="2"/>
                <w:szCs w:val="21"/>
              </w:rPr>
            </w:pPr>
            <w:r w:rsidRPr="008F1C3F">
              <w:rPr>
                <w:rFonts w:ascii="Times New Roman" w:hAnsi="宋体" w:hint="eastAsia"/>
                <w:color w:val="0D0D0D" w:themeColor="text1" w:themeTint="F2"/>
                <w:kern w:val="2"/>
                <w:szCs w:val="21"/>
              </w:rPr>
              <w:t>参与起草单位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spacing w:line="600" w:lineRule="exact"/>
              <w:jc w:val="left"/>
              <w:rPr>
                <w:rFonts w:ascii="方正书宋_GBK" w:eastAsia="方正书宋_GBK" w:hAnsi="方正书宋_GBK" w:cs="方正书宋_GBK"/>
                <w:color w:val="0D0D0D" w:themeColor="text1" w:themeTint="F2"/>
                <w:sz w:val="20"/>
                <w:szCs w:val="20"/>
              </w:rPr>
            </w:pPr>
            <w:r w:rsidRPr="008F1C3F">
              <w:rPr>
                <w:rFonts w:ascii="宋体" w:hAnsi="宋体" w:hint="eastAsia"/>
                <w:color w:val="0D0D0D" w:themeColor="text1" w:themeTint="F2"/>
                <w:kern w:val="0"/>
                <w:szCs w:val="21"/>
              </w:rPr>
              <w:t>安徽标王食品有限公司、淮北麻鸡养殖协会、安徽农心禽业农民专业合作社、安徽省中智科标准化研究院有限公司</w:t>
            </w:r>
            <w:r w:rsidR="00FF4993">
              <w:rPr>
                <w:rFonts w:ascii="宋体" w:hAnsi="宋体" w:hint="eastAsia"/>
                <w:color w:val="0D0D0D" w:themeColor="text1" w:themeTint="F2"/>
                <w:kern w:val="0"/>
                <w:szCs w:val="21"/>
              </w:rPr>
              <w:t>。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Pr="008F1C3F" w:rsidRDefault="009A1E88" w:rsidP="009A1E88">
            <w:pPr>
              <w:pStyle w:val="af9"/>
              <w:spacing w:before="156" w:after="156"/>
              <w:ind w:left="420"/>
              <w:rPr>
                <w:rFonts w:ascii="宋体" w:eastAsia="宋体" w:hAnsi="宋体"/>
                <w:b/>
                <w:bCs/>
                <w:color w:val="0D0D0D" w:themeColor="text1" w:themeTint="F2"/>
                <w:szCs w:val="21"/>
              </w:rPr>
            </w:pPr>
            <w:r w:rsidRPr="008F1C3F">
              <w:rPr>
                <w:rFonts w:ascii="宋体" w:eastAsia="宋体" w:hAnsi="宋体" w:hint="eastAsia"/>
                <w:b/>
                <w:bCs/>
                <w:color w:val="0D0D0D" w:themeColor="text1" w:themeTint="F2"/>
                <w:szCs w:val="21"/>
              </w:rPr>
              <w:t>标准起草人</w:t>
            </w:r>
          </w:p>
          <w:p w:rsidR="009A1E88" w:rsidRPr="008F1C3F" w:rsidRDefault="009A1E88" w:rsidP="009A1E88">
            <w:pPr>
              <w:pStyle w:val="af9"/>
              <w:spacing w:before="156" w:after="156"/>
              <w:ind w:left="420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8F1C3F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（全部起草人，应与标准文本前言中起草人排序一致）</w:t>
            </w: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序号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姓名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单位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100" w:firstLine="21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职务/职称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电话</w:t>
            </w: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王夺标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安徽标王农牧股份有限公司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总经理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FF4993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>
              <w:rPr>
                <w:rFonts w:hAnsi="宋体" w:hint="eastAsia"/>
                <w:color w:val="0D0D0D" w:themeColor="text1" w:themeTint="F2"/>
                <w:szCs w:val="21"/>
              </w:rPr>
              <w:t>1</w:t>
            </w:r>
            <w:r>
              <w:rPr>
                <w:rFonts w:hAnsi="宋体"/>
                <w:color w:val="0D0D0D" w:themeColor="text1" w:themeTint="F2"/>
                <w:szCs w:val="21"/>
              </w:rPr>
              <w:t>3696665678</w:t>
            </w: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安徽标王食品有限公司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淮北麻鸡养殖协会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安徽农心禽业农民专业合作社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安徽省中智科标准化研究院有限公司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100" w:firstLine="21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100" w:firstLine="21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  <w:r w:rsidRPr="008F1C3F">
              <w:rPr>
                <w:rFonts w:hAnsi="宋体" w:hint="eastAsia"/>
                <w:color w:val="0D0D0D" w:themeColor="text1" w:themeTint="F2"/>
                <w:szCs w:val="21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firstLineChars="100" w:firstLine="21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Pr="008F1C3F" w:rsidRDefault="009A1E88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D0D0D" w:themeColor="text1" w:themeTint="F2"/>
                <w:szCs w:val="21"/>
              </w:rPr>
            </w:pP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100" w:firstLine="21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100" w:firstLine="21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9A1E88" w:rsidTr="009A1E88">
        <w:trPr>
          <w:trHeight w:val="2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firstLineChars="100" w:firstLine="21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88" w:rsidRDefault="009A1E88" w:rsidP="009A1E88">
            <w:pPr>
              <w:pStyle w:val="af8"/>
              <w:spacing w:line="360" w:lineRule="auto"/>
              <w:ind w:left="420" w:hangingChars="200" w:hanging="420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left="420"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编制情况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1、编制过程简介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2023年2月2</w:t>
            </w:r>
            <w:r w:rsidR="008F1C3F"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日，收到《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淮北市市场监督管理局关于下达 2023 年淮北市地方标准制修订计划（第一批）的通知</w:t>
            </w:r>
            <w:r>
              <w:rPr>
                <w:rFonts w:ascii="宋体" w:hAnsi="宋体" w:hint="eastAsia"/>
                <w:color w:val="000000"/>
                <w:szCs w:val="21"/>
              </w:rPr>
              <w:t>》后，成立标准编制小组，成员有</w:t>
            </w:r>
            <w:r w:rsidR="008F1C3F">
              <w:rPr>
                <w:rFonts w:ascii="宋体" w:hAnsi="宋体" w:hint="eastAsia"/>
                <w:color w:val="000000"/>
                <w:szCs w:val="21"/>
              </w:rPr>
              <w:t>王夺标</w:t>
            </w:r>
            <w:r>
              <w:rPr>
                <w:rFonts w:hAnsi="宋体" w:hint="eastAsia"/>
                <w:color w:val="000000"/>
                <w:szCs w:val="21"/>
              </w:rPr>
              <w:t>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。 </w:t>
            </w:r>
          </w:p>
          <w:p w:rsidR="009A1E88" w:rsidRDefault="009A1E88" w:rsidP="009A1E88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（1）</w:t>
            </w:r>
            <w:r w:rsidR="00A87455">
              <w:rPr>
                <w:rFonts w:ascii="宋体" w:hAnsi="宋体" w:hint="eastAsia"/>
                <w:color w:val="000000"/>
                <w:szCs w:val="21"/>
              </w:rPr>
              <w:t>制定起草工作计划</w:t>
            </w:r>
          </w:p>
          <w:p w:rsidR="009A1E88" w:rsidRDefault="009A1E88" w:rsidP="009A1E88">
            <w:pPr>
              <w:spacing w:line="360" w:lineRule="auto"/>
              <w:ind w:firstLineChars="200" w:firstLine="420"/>
              <w:rPr>
                <w:rFonts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2023年2月2</w:t>
            </w:r>
            <w:r w:rsidR="008F1C3F"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号，由</w:t>
            </w:r>
            <w:r w:rsidR="008F1C3F" w:rsidRPr="009A1E88">
              <w:rPr>
                <w:rFonts w:ascii="宋体" w:hAnsi="宋体" w:hint="eastAsia"/>
                <w:color w:val="000000"/>
                <w:kern w:val="0"/>
                <w:szCs w:val="21"/>
              </w:rPr>
              <w:t>安徽标王农牧股份有限公司</w:t>
            </w:r>
            <w:r w:rsidR="008F1C3F"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="008F1C3F" w:rsidRPr="008F1C3F">
              <w:rPr>
                <w:rFonts w:ascii="宋体" w:hAnsi="宋体" w:hint="eastAsia"/>
                <w:color w:val="0D0D0D" w:themeColor="text1" w:themeTint="F2"/>
                <w:kern w:val="0"/>
                <w:szCs w:val="21"/>
              </w:rPr>
              <w:t>安徽标王食品有限公司、淮北麻鸡养殖协会、安徽农心禽业农民专业合作社、安徽省中智科标准化研究院有限公司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等单位</w:t>
            </w:r>
            <w:r>
              <w:rPr>
                <w:rFonts w:hAnsi="宋体" w:hint="eastAsia"/>
                <w:color w:val="000000"/>
                <w:szCs w:val="21"/>
              </w:rPr>
              <w:t>牵头成立</w:t>
            </w:r>
            <w:r>
              <w:rPr>
                <w:rFonts w:ascii="宋体" w:hAnsi="宋体" w:hint="eastAsia"/>
                <w:color w:val="000000"/>
                <w:szCs w:val="21"/>
              </w:rPr>
              <w:t>标准起草工作组，</w:t>
            </w:r>
            <w:r w:rsidR="008F1C3F">
              <w:rPr>
                <w:rFonts w:hAnsi="宋体" w:hint="eastAsia"/>
                <w:color w:val="000000"/>
                <w:szCs w:val="21"/>
              </w:rPr>
              <w:t>制定了标准起草工作计划，明确了</w:t>
            </w:r>
            <w:r>
              <w:rPr>
                <w:rFonts w:hAnsi="宋体" w:hint="eastAsia"/>
                <w:color w:val="000000"/>
                <w:szCs w:val="21"/>
              </w:rPr>
              <w:t>任务分工</w:t>
            </w:r>
            <w:r w:rsidR="008F1C3F">
              <w:rPr>
                <w:rFonts w:hAnsi="宋体" w:hint="eastAsia"/>
                <w:color w:val="000000"/>
                <w:szCs w:val="21"/>
              </w:rPr>
              <w:t>及时间节点</w:t>
            </w:r>
            <w:r>
              <w:rPr>
                <w:rFonts w:hAnsi="宋体" w:hint="eastAsia"/>
                <w:color w:val="000000"/>
                <w:szCs w:val="21"/>
              </w:rPr>
              <w:t>。</w:t>
            </w:r>
          </w:p>
          <w:p w:rsidR="009A1E88" w:rsidRDefault="009A1E88" w:rsidP="009A1E88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（2）形成标准</w:t>
            </w:r>
            <w:r w:rsidR="008F1C3F"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稿</w:t>
            </w:r>
          </w:p>
          <w:p w:rsidR="009A1E88" w:rsidRDefault="008F1C3F" w:rsidP="009A1E88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标准起草工作组组织</w:t>
            </w:r>
            <w:r w:rsidR="009A1E88">
              <w:rPr>
                <w:rFonts w:ascii="宋体" w:hAnsi="宋体" w:hint="eastAsia"/>
                <w:color w:val="000000"/>
                <w:szCs w:val="21"/>
              </w:rPr>
              <w:t>相关标准起草人员</w:t>
            </w:r>
            <w:r>
              <w:rPr>
                <w:rFonts w:ascii="宋体" w:hAnsi="宋体" w:hint="eastAsia"/>
                <w:color w:val="000000"/>
                <w:szCs w:val="21"/>
              </w:rPr>
              <w:t>及麻鸡宰杀、冷链运输行业技术人员</w:t>
            </w:r>
            <w:r w:rsidR="009A1E88">
              <w:rPr>
                <w:rFonts w:ascii="宋体" w:hAnsi="宋体" w:hint="eastAsia"/>
                <w:color w:val="000000"/>
                <w:szCs w:val="21"/>
              </w:rPr>
              <w:t>进行了</w:t>
            </w:r>
            <w:r>
              <w:rPr>
                <w:rFonts w:ascii="宋体" w:hAnsi="宋体" w:hint="eastAsia"/>
                <w:color w:val="000000"/>
                <w:szCs w:val="21"/>
              </w:rPr>
              <w:t>多次研讨、明确了标准核心技术要求、细致修改了标准草案，于</w:t>
            </w:r>
            <w:r w:rsidR="009A1E88">
              <w:rPr>
                <w:rFonts w:ascii="宋体" w:hAnsi="宋体" w:hint="eastAsia"/>
                <w:color w:val="000000"/>
                <w:szCs w:val="21"/>
              </w:rPr>
              <w:t>2023年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 w:rsidR="009A1E88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31</w:t>
            </w:r>
            <w:r w:rsidR="009A1E88">
              <w:rPr>
                <w:rFonts w:ascii="宋体" w:hAnsi="宋体" w:hint="eastAsia"/>
                <w:color w:val="000000"/>
                <w:szCs w:val="21"/>
              </w:rPr>
              <w:t>号形成</w:t>
            </w:r>
            <w:r>
              <w:rPr>
                <w:rFonts w:ascii="宋体" w:hAnsi="宋体" w:hint="eastAsia"/>
                <w:color w:val="000000"/>
                <w:szCs w:val="21"/>
              </w:rPr>
              <w:t>了</w:t>
            </w:r>
            <w:r w:rsidR="009A1E88">
              <w:rPr>
                <w:rFonts w:ascii="宋体" w:hAnsi="宋体" w:hint="eastAsia"/>
                <w:color w:val="000000"/>
                <w:szCs w:val="21"/>
              </w:rPr>
              <w:t>标准</w:t>
            </w: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 w:rsidR="009A1E88">
              <w:rPr>
                <w:rFonts w:ascii="宋体" w:hAnsi="宋体" w:hint="eastAsia"/>
                <w:color w:val="000000"/>
                <w:szCs w:val="21"/>
              </w:rPr>
              <w:t>稿。</w:t>
            </w:r>
          </w:p>
          <w:p w:rsidR="009A1E88" w:rsidRDefault="009A1E88" w:rsidP="009A1E88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（3）</w:t>
            </w:r>
            <w:r w:rsidR="00A87455">
              <w:rPr>
                <w:rFonts w:ascii="宋体" w:hAnsi="宋体" w:hint="eastAsia"/>
                <w:color w:val="000000"/>
                <w:szCs w:val="21"/>
              </w:rPr>
              <w:t>形成标准征求意见稿</w:t>
            </w:r>
          </w:p>
          <w:p w:rsidR="009A1E88" w:rsidRDefault="009A1E88" w:rsidP="00A87455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</w:t>
            </w:r>
            <w:r w:rsidR="008F1C3F"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8F1C3F">
              <w:rPr>
                <w:rFonts w:ascii="宋体" w:hAnsi="宋体"/>
                <w:color w:val="000000"/>
                <w:szCs w:val="21"/>
              </w:rPr>
              <w:t>14</w:t>
            </w:r>
            <w:r>
              <w:rPr>
                <w:rFonts w:ascii="宋体" w:hAnsi="宋体" w:hint="eastAsia"/>
                <w:color w:val="000000"/>
                <w:szCs w:val="21"/>
              </w:rPr>
              <w:t>日，标准起草小组召开</w:t>
            </w:r>
            <w:r w:rsidR="008F1C3F">
              <w:rPr>
                <w:rFonts w:ascii="宋体" w:hAnsi="宋体" w:hint="eastAsia"/>
                <w:color w:val="000000"/>
                <w:szCs w:val="21"/>
              </w:rPr>
              <w:t>线上标准</w:t>
            </w:r>
            <w:r w:rsidR="00A87455">
              <w:rPr>
                <w:rFonts w:ascii="宋体" w:hAnsi="宋体" w:hint="eastAsia"/>
                <w:color w:val="000000"/>
                <w:szCs w:val="21"/>
              </w:rPr>
              <w:t>征求意见讨论</w:t>
            </w:r>
            <w:r>
              <w:rPr>
                <w:rFonts w:ascii="宋体" w:hAnsi="宋体" w:hint="eastAsia"/>
                <w:color w:val="000000"/>
                <w:szCs w:val="21"/>
              </w:rPr>
              <w:t>会，</w:t>
            </w:r>
            <w:r w:rsidR="008F1C3F">
              <w:rPr>
                <w:rFonts w:ascii="宋体" w:hAnsi="宋体" w:hint="eastAsia"/>
                <w:color w:val="000000"/>
                <w:szCs w:val="21"/>
              </w:rPr>
              <w:t>会后，标准起草工作组根据会议意见及建议对标准进行了反复修改，于2023年4月1</w:t>
            </w:r>
            <w:r w:rsidR="008F1C3F">
              <w:rPr>
                <w:rFonts w:ascii="宋体" w:hAnsi="宋体"/>
                <w:color w:val="000000"/>
                <w:szCs w:val="21"/>
              </w:rPr>
              <w:t>8</w:t>
            </w:r>
            <w:r w:rsidR="008F1C3F">
              <w:rPr>
                <w:rFonts w:ascii="宋体" w:hAnsi="宋体" w:hint="eastAsia"/>
                <w:color w:val="000000"/>
                <w:szCs w:val="21"/>
              </w:rPr>
              <w:t>日形成标准征求意见稿及相关材料</w:t>
            </w:r>
            <w:r w:rsidR="00A87455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A87455" w:rsidRPr="00A87455" w:rsidRDefault="00A87455" w:rsidP="00A87455">
            <w:pPr>
              <w:pStyle w:val="a5"/>
            </w:pP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lastRenderedPageBreak/>
              <w:t>2、制定标准的必要性和意义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必要性：</w:t>
            </w:r>
          </w:p>
          <w:p w:rsidR="00A87455" w:rsidRPr="00A87455" w:rsidRDefault="00A87455" w:rsidP="00A87455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淮北麻鸡是淮北平原人民经过长期选育和自然驯化形成的一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种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优良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的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地方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本土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品种，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该品种耐受高温高湿、合群性强、耐粗饲、性成熟早、生长速度慢、肉质细嫩鲜美，广泛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分布于淮北市及濉溪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县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、萧县、灵璧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及宿州市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等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地，是国家畜禽遗传资源品种目录登记品种，主要售卖形式为冷鲜肉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。</w:t>
            </w:r>
          </w:p>
          <w:p w:rsidR="00A87455" w:rsidRPr="00A87455" w:rsidRDefault="00A87455" w:rsidP="00A87455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据了解，淮北市从事麻鸡养殖、宰杀及冷链配送全过程服务的企业、养殖场多达1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00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余家，绝大多数都是按照各岗位以往经验开展工作，或者参照《畜禽屠宰操作规程 鸡》（GB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T 19478-2018）开展工作，淮北麻鸡的标准化宰杀、包装和冷链运输已经成为冷鲜麻鸡产品门店、电商售卖的薄弱环节和产业发展的短板。</w:t>
            </w:r>
          </w:p>
          <w:p w:rsidR="00A87455" w:rsidRPr="00A87455" w:rsidRDefault="00A87455" w:rsidP="00A87455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经查询，淮北麻鸡直接相关的只有安徽省地标《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淮北麻鸡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》（</w:t>
            </w:r>
            <w:hyperlink r:id="rId5" w:tgtFrame="_blank" w:history="1">
              <w:r w:rsidRPr="00A87455">
                <w:rPr>
                  <w:rFonts w:asciiTheme="minorEastAsia" w:eastAsiaTheme="minorEastAsia" w:hAnsiTheme="minorEastAsia"/>
                  <w:kern w:val="0"/>
                  <w:szCs w:val="21"/>
                </w:rPr>
                <w:t>DB34/T 1609-2018</w:t>
              </w:r>
            </w:hyperlink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）、《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淮北麻鸡种鸡饲养管理规程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》（</w:t>
            </w:r>
            <w:hyperlink r:id="rId6" w:tgtFrame="_blank" w:history="1">
              <w:r w:rsidRPr="00A87455">
                <w:rPr>
                  <w:rFonts w:asciiTheme="minorEastAsia" w:eastAsiaTheme="minorEastAsia" w:hAnsiTheme="minorEastAsia"/>
                  <w:kern w:val="0"/>
                  <w:szCs w:val="21"/>
                </w:rPr>
                <w:t>DB34/T 1610-2018</w:t>
              </w:r>
            </w:hyperlink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）、《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淮北麻鸡商品鸡饲养管理规程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》（</w:t>
            </w:r>
            <w:hyperlink r:id="rId7" w:tgtFrame="_blank" w:history="1">
              <w:r w:rsidRPr="00A87455">
                <w:rPr>
                  <w:rFonts w:asciiTheme="minorEastAsia" w:eastAsiaTheme="minorEastAsia" w:hAnsiTheme="minorEastAsia"/>
                  <w:kern w:val="0"/>
                  <w:szCs w:val="21"/>
                </w:rPr>
                <w:t>DB34/T 1283-2018</w:t>
              </w:r>
            </w:hyperlink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）两项，但是最实用的加工运输过程——淮北麻鸡宰杀及冷链运输标准依旧空缺，不利于淮北麻鸡产业的工业化生产和对全国市场的推广。</w:t>
            </w:r>
          </w:p>
          <w:p w:rsidR="00A87455" w:rsidRPr="00A87455" w:rsidRDefault="00A87455" w:rsidP="00A87455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为了保证麻鸡冷鲜产品质量安全，实现企业规范化、标准化生产，也为了淮北麻鸡养殖、宰杀、储运相关企业及采购商、消费者选择和行业主管部门监管提供依据；更为了促进淮北麻鸡产业高质量发展、推进传统的麻鸡养殖场或企业转型升级、促进淮北市经济社会发展，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急需制定《</w:t>
            </w:r>
            <w:r w:rsidRPr="00A87455">
              <w:rPr>
                <w:rFonts w:asciiTheme="minorEastAsia" w:eastAsiaTheme="minorEastAsia" w:hAnsiTheme="minorEastAsia"/>
                <w:kern w:val="0"/>
                <w:szCs w:val="21"/>
              </w:rPr>
              <w:t>淮北麻鸡宰杀及冷链运输操作规程</w:t>
            </w:r>
            <w:r w:rsidRPr="00A87455">
              <w:rPr>
                <w:rFonts w:asciiTheme="minorEastAsia" w:eastAsiaTheme="minorEastAsia" w:hAnsiTheme="minorEastAsia" w:hint="eastAsia"/>
                <w:kern w:val="0"/>
                <w:szCs w:val="21"/>
              </w:rPr>
              <w:t>》淮北市地方标准。</w:t>
            </w:r>
          </w:p>
          <w:p w:rsidR="009A1E88" w:rsidRDefault="009A1E88" w:rsidP="009A1E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意义：</w:t>
            </w:r>
          </w:p>
          <w:p w:rsidR="009A1E88" w:rsidRDefault="00A87455" w:rsidP="009A1E88">
            <w:pPr>
              <w:pStyle w:val="af8"/>
              <w:spacing w:line="360" w:lineRule="auto"/>
              <w:jc w:val="left"/>
              <w:rPr>
                <w:rFonts w:ascii="Times New Roman" w:hAnsi="宋体"/>
                <w:color w:val="000000"/>
                <w:kern w:val="2"/>
                <w:szCs w:val="21"/>
              </w:rPr>
            </w:pPr>
            <w:r w:rsidRPr="00A87455">
              <w:rPr>
                <w:rFonts w:asciiTheme="minorEastAsia" w:eastAsiaTheme="minorEastAsia" w:hAnsiTheme="minorEastAsia" w:hint="eastAsia"/>
                <w:szCs w:val="21"/>
              </w:rPr>
              <w:t>《</w:t>
            </w:r>
            <w:r w:rsidRPr="00A87455">
              <w:rPr>
                <w:rFonts w:asciiTheme="minorEastAsia" w:eastAsiaTheme="minorEastAsia" w:hAnsiTheme="minorEastAsia"/>
                <w:szCs w:val="21"/>
              </w:rPr>
              <w:t>淮北麻鸡宰杀及冷链运输操作规程</w:t>
            </w:r>
            <w:r w:rsidRPr="00A87455">
              <w:rPr>
                <w:rFonts w:asciiTheme="minorEastAsia" w:eastAsiaTheme="minorEastAsia" w:hAnsiTheme="minorEastAsia" w:hint="eastAsia"/>
                <w:szCs w:val="21"/>
              </w:rPr>
              <w:t>》淮北市地方标准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的制定</w:t>
            </w:r>
            <w:r w:rsidR="009A1E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，能够很好的弥补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淮北麻鸡宰杀及冷链运输过程没有专用</w:t>
            </w:r>
            <w:r w:rsidR="009A1E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地方标准的空白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  <w:r w:rsidR="009A1E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同时，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让企业实际工作及主管部门监管有标可依</w:t>
            </w:r>
            <w:r w:rsidR="009A1E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；此标准的制定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也能提高麻鸡宰杀及冷链运输标准化水平，提高产品安全性</w:t>
            </w:r>
            <w:r w:rsidR="009A1E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，具有重要意义。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lastRenderedPageBreak/>
              <w:t>3、制定标准的原则和依据，与现行法律法规、标准的关系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a"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本文件本着科学、规范、统一和实用的原则，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对</w:t>
            </w:r>
            <w:r w:rsidR="00A87455">
              <w:rPr>
                <w:rFonts w:ascii="宋体" w:hAnsi="宋体" w:hint="eastAsia"/>
              </w:rPr>
              <w:t>淮北麻鸡宰杀及冷链运输过程技术要点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进行总结提炼，参考</w:t>
            </w:r>
            <w:r w:rsidR="00A8745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畜禽屠宰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方面的国家标准和行业标准。</w:t>
            </w:r>
            <w:r>
              <w:t>与现行</w:t>
            </w:r>
            <w:r>
              <w:rPr>
                <w:rFonts w:hint="eastAsia"/>
              </w:rPr>
              <w:t>法律、</w:t>
            </w:r>
            <w:r>
              <w:t>标准无冲突</w:t>
            </w:r>
            <w:r>
              <w:rPr>
                <w:rFonts w:hint="eastAsia"/>
              </w:rPr>
              <w:t>。</w:t>
            </w:r>
          </w:p>
          <w:p w:rsidR="009A1E88" w:rsidRDefault="009A1E88" w:rsidP="009A1E88">
            <w:pPr>
              <w:pStyle w:val="af8"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编制依据：</w:t>
            </w:r>
          </w:p>
          <w:p w:rsidR="009A1E88" w:rsidRDefault="009A1E88" w:rsidP="009A1E88">
            <w:pPr>
              <w:pStyle w:val="afa"/>
              <w:spacing w:line="360" w:lineRule="auto"/>
            </w:pPr>
            <w:r>
              <w:rPr>
                <w:rFonts w:asciiTheme="minorEastAsia" w:eastAsiaTheme="minorEastAsia" w:hAnsiTheme="minorEastAsia" w:cstheme="minorEastAsia" w:hint="eastAsia"/>
              </w:rPr>
              <w:t>1.</w:t>
            </w:r>
            <w:r>
              <w:rPr>
                <w:rFonts w:hint="eastAsia"/>
              </w:rPr>
              <w:t>按照《</w:t>
            </w:r>
            <w:r>
              <w:rPr>
                <w:rFonts w:hint="eastAsia"/>
              </w:rPr>
              <w:t xml:space="preserve">GB/T 1.1-2020 </w:t>
            </w:r>
            <w:r>
              <w:rPr>
                <w:rFonts w:hint="eastAsia"/>
              </w:rPr>
              <w:t>标准化工作导则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部分：标准化文件的结构和起草规则》的相关规定进行编写，在术语定义、结构版式以及单位符号等方面保持一致性。</w:t>
            </w:r>
          </w:p>
          <w:p w:rsidR="009A1E88" w:rsidRDefault="009A1E88" w:rsidP="009A1E88">
            <w:pPr>
              <w:pStyle w:val="af8"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2.相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关的政策法规：《安徽省地方标准管理办法》（皖市监发[2019]32号）。</w:t>
            </w:r>
          </w:p>
          <w:p w:rsidR="009A1E88" w:rsidRPr="00855BBA" w:rsidRDefault="009A1E88" w:rsidP="00855BBA">
            <w:pPr>
              <w:pStyle w:val="ab"/>
              <w:tabs>
                <w:tab w:val="left" w:pos="2680"/>
              </w:tabs>
              <w:spacing w:after="0"/>
              <w:ind w:leftChars="0" w:left="0" w:firstLineChars="200" w:firstLine="42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3.相关标准：</w:t>
            </w:r>
            <w:r>
              <w:rPr>
                <w:rFonts w:hint="eastAsia"/>
              </w:rPr>
              <w:t xml:space="preserve">DB34/T 2800-2020 </w:t>
            </w:r>
            <w:r>
              <w:rPr>
                <w:rFonts w:hint="eastAsia"/>
              </w:rPr>
              <w:t>《地方标准制修订工作指南》</w:t>
            </w:r>
            <w:r w:rsidR="00855BBA">
              <w:rPr>
                <w:rFonts w:hint="eastAsia"/>
              </w:rPr>
              <w:t>、</w:t>
            </w:r>
            <w:r w:rsidR="00855BBA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GB</w:t>
            </w:r>
            <w:r w:rsidR="00855BBA"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  <w:t>/</w:t>
            </w:r>
            <w:r w:rsidR="00855BBA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T 19478-2018《畜禽屠宰操作规程 鸡》 </w:t>
            </w:r>
            <w:r>
              <w:rPr>
                <w:rFonts w:hint="eastAsia"/>
              </w:rPr>
              <w:t>。</w:t>
            </w:r>
          </w:p>
          <w:p w:rsidR="009A1E88" w:rsidRPr="00855BBA" w:rsidRDefault="009A1E88" w:rsidP="009A1E88">
            <w:pPr>
              <w:pStyle w:val="af8"/>
              <w:rPr>
                <w:rFonts w:ascii="Times New Roman" w:hAnsi="宋体"/>
                <w:color w:val="000000"/>
                <w:kern w:val="2"/>
                <w:szCs w:val="21"/>
              </w:rPr>
            </w:pP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rPr>
                <w:rFonts w:ascii="Times New Roman" w:hAnsi="宋体"/>
                <w:color w:val="000000"/>
                <w:kern w:val="2"/>
                <w:szCs w:val="21"/>
              </w:rPr>
            </w:pPr>
            <w:r>
              <w:rPr>
                <w:rFonts w:hAnsi="宋体" w:hint="eastAsia"/>
                <w:szCs w:val="21"/>
              </w:rPr>
              <w:t>4、主要条款的说明，主要技术指标、参数、试验验证的论述（</w:t>
            </w:r>
            <w:r>
              <w:rPr>
                <w:rFonts w:hAnsi="宋体" w:hint="eastAsia"/>
                <w:b/>
                <w:szCs w:val="21"/>
              </w:rPr>
              <w:t>详细说明</w:t>
            </w:r>
            <w:r>
              <w:rPr>
                <w:rFonts w:hAnsi="宋体" w:hint="eastAsia"/>
                <w:szCs w:val="21"/>
              </w:rPr>
              <w:t>）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主要条款：</w:t>
            </w:r>
          </w:p>
          <w:p w:rsidR="009A1E88" w:rsidRDefault="009A1E88" w:rsidP="009A1E88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本文件规定了</w:t>
            </w:r>
            <w:r w:rsidR="00855BBA">
              <w:rPr>
                <w:rFonts w:hint="eastAsia"/>
                <w:shd w:val="clear" w:color="auto" w:fill="FFFFFF"/>
              </w:rPr>
              <w:t>淮北麻鸡宰杀及冷链运输的术语和定义、</w:t>
            </w:r>
            <w:r w:rsidR="00855BBA">
              <w:rPr>
                <w:rFonts w:hint="eastAsia"/>
              </w:rPr>
              <w:t>宰杀、冷链运输操作流程及技术要求</w:t>
            </w:r>
            <w:r>
              <w:rPr>
                <w:rFonts w:ascii="宋体" w:hAnsi="宋体" w:hint="eastAsia"/>
              </w:rPr>
              <w:t>。</w:t>
            </w:r>
          </w:p>
          <w:p w:rsidR="009A1E88" w:rsidRDefault="009A1E88" w:rsidP="009A1E8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主要技术指标、参数：</w:t>
            </w:r>
          </w:p>
          <w:p w:rsidR="009A1E88" w:rsidRDefault="009A1E88" w:rsidP="009A1E88">
            <w:pPr>
              <w:pStyle w:val="2"/>
              <w:spacing w:line="240" w:lineRule="auto"/>
              <w:ind w:leftChars="0" w:left="0" w:firstLineChars="200" w:firstLine="42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）</w:t>
            </w:r>
            <w:r w:rsidR="00855BBA">
              <w:rPr>
                <w:rFonts w:ascii="Times New Roman" w:cs="Times New Roman" w:hint="eastAsia"/>
                <w:color w:val="000000"/>
                <w:sz w:val="21"/>
                <w:szCs w:val="21"/>
              </w:rPr>
              <w:t>宰杀</w:t>
            </w:r>
          </w:p>
          <w:p w:rsidR="009A1E88" w:rsidRDefault="009A1E88" w:rsidP="009A1E88">
            <w:pPr>
              <w:pStyle w:val="2"/>
              <w:spacing w:line="240" w:lineRule="auto"/>
              <w:ind w:leftChars="0" w:left="0" w:firstLineChars="200" w:firstLine="42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本章节对</w:t>
            </w:r>
            <w:r w:rsidR="00855BBA">
              <w:rPr>
                <w:rFonts w:ascii="Times New Roman" w:cs="Times New Roman" w:hint="eastAsia"/>
                <w:color w:val="000000"/>
                <w:sz w:val="21"/>
                <w:szCs w:val="21"/>
              </w:rPr>
              <w:t>淮北麻鸡宰前准备、挂鸡、电麻、刺杀放血、浸烫、脱毛、清晰、去嗉囊、去内脏、冲洗、宰后检验、全鸡整理、冷却、包装环节的操作要求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进行了规定。</w:t>
            </w:r>
          </w:p>
          <w:p w:rsidR="009A1E88" w:rsidRDefault="009A1E88" w:rsidP="009A1E88">
            <w:pPr>
              <w:pStyle w:val="2"/>
              <w:spacing w:line="240" w:lineRule="auto"/>
              <w:ind w:leftChars="0" w:left="0" w:firstLineChars="200" w:firstLine="42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）</w:t>
            </w:r>
            <w:r w:rsidR="00855BBA">
              <w:rPr>
                <w:rFonts w:ascii="Times New Roman" w:cs="Times New Roman" w:hint="eastAsia"/>
                <w:color w:val="000000"/>
                <w:sz w:val="21"/>
                <w:szCs w:val="21"/>
              </w:rPr>
              <w:t>冷链运输</w:t>
            </w:r>
          </w:p>
          <w:p w:rsidR="009A1E88" w:rsidRDefault="009A1E88" w:rsidP="009A1E88">
            <w:pPr>
              <w:pStyle w:val="2"/>
              <w:spacing w:line="240" w:lineRule="auto"/>
              <w:ind w:leftChars="0" w:left="0" w:firstLineChars="200" w:firstLine="42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本章节对</w:t>
            </w:r>
            <w:r w:rsidR="00855BBA">
              <w:rPr>
                <w:rFonts w:ascii="Times New Roman" w:cs="Times New Roman" w:hint="eastAsia"/>
                <w:color w:val="000000"/>
                <w:sz w:val="21"/>
                <w:szCs w:val="21"/>
              </w:rPr>
              <w:t>淮北麻鸡宰杀后冷链运输涉及的运输装备及方式选择、装货前检查、装货前处理、装货、运输及卸货环节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提出了规范性要求。</w:t>
            </w:r>
          </w:p>
          <w:p w:rsidR="009A1E88" w:rsidRDefault="009A1E88" w:rsidP="009A1E88">
            <w:pPr>
              <w:widowControl/>
              <w:spacing w:line="360" w:lineRule="auto"/>
              <w:outlineLvl w:val="3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试验验证的论述：</w:t>
            </w:r>
          </w:p>
          <w:p w:rsidR="009A1E88" w:rsidRDefault="009A1E88" w:rsidP="009A1E88">
            <w:pPr>
              <w:pStyle w:val="2"/>
              <w:spacing w:line="240" w:lineRule="auto"/>
              <w:ind w:leftChars="0" w:left="0" w:firstLineChars="200" w:firstLine="42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0"/>
              </w:rPr>
              <w:t>本文件的技术是</w:t>
            </w:r>
            <w:r w:rsidR="008F2324" w:rsidRPr="008F1C3F">
              <w:rPr>
                <w:rFonts w:cs="Times New Roman" w:hint="eastAsia"/>
                <w:color w:val="0D0D0D" w:themeColor="text1" w:themeTint="F2"/>
                <w:kern w:val="0"/>
                <w:sz w:val="21"/>
                <w:szCs w:val="21"/>
              </w:rPr>
              <w:t>安徽标王农牧股份有限公司</w:t>
            </w:r>
            <w:r w:rsidR="008F2324">
              <w:rPr>
                <w:rFonts w:cs="Times New Roman" w:hint="eastAsia"/>
                <w:color w:val="0D0D0D" w:themeColor="text1" w:themeTint="F2"/>
                <w:kern w:val="0"/>
                <w:sz w:val="21"/>
                <w:szCs w:val="21"/>
              </w:rPr>
              <w:t>等起草单位</w:t>
            </w:r>
            <w:r w:rsidR="00FF4993">
              <w:rPr>
                <w:rFonts w:cs="Times New Roman" w:hint="eastAsia"/>
                <w:color w:val="0D0D0D" w:themeColor="text1" w:themeTint="F2"/>
                <w:kern w:val="0"/>
                <w:sz w:val="21"/>
                <w:szCs w:val="21"/>
              </w:rPr>
              <w:t>经过</w:t>
            </w:r>
            <w:r w:rsidR="008F2324">
              <w:rPr>
                <w:rFonts w:hAnsi="Times New Roman" w:cs="Times New Roman" w:hint="eastAsia"/>
                <w:sz w:val="21"/>
                <w:szCs w:val="20"/>
              </w:rPr>
              <w:t>十余年</w:t>
            </w:r>
            <w:r w:rsidR="00FF4993">
              <w:rPr>
                <w:rFonts w:hAnsi="Times New Roman" w:cs="Times New Roman" w:hint="eastAsia"/>
                <w:sz w:val="21"/>
                <w:szCs w:val="20"/>
              </w:rPr>
              <w:t>作业</w:t>
            </w:r>
            <w:r>
              <w:rPr>
                <w:rFonts w:hAnsi="Times New Roman" w:cs="Times New Roman" w:hint="eastAsia"/>
                <w:sz w:val="21"/>
                <w:szCs w:val="20"/>
              </w:rPr>
              <w:t>，在</w:t>
            </w:r>
            <w:r w:rsidR="008F2324">
              <w:rPr>
                <w:rFonts w:hAnsi="Times New Roman" w:cs="Times New Roman" w:hint="eastAsia"/>
                <w:sz w:val="21"/>
                <w:szCs w:val="20"/>
              </w:rPr>
              <w:t>淮北麻鸡宰杀及冷链运输工作</w:t>
            </w:r>
            <w:r>
              <w:rPr>
                <w:rFonts w:hAnsi="Times New Roman" w:cs="Times New Roman" w:hint="eastAsia"/>
                <w:sz w:val="21"/>
                <w:szCs w:val="20"/>
              </w:rPr>
              <w:t>过程中积累的经验，</w:t>
            </w:r>
            <w:r w:rsidR="008F2324" w:rsidRPr="008F1C3F">
              <w:rPr>
                <w:rFonts w:cs="Times New Roman" w:hint="eastAsia"/>
                <w:color w:val="0D0D0D" w:themeColor="text1" w:themeTint="F2"/>
                <w:kern w:val="0"/>
                <w:sz w:val="21"/>
                <w:szCs w:val="21"/>
              </w:rPr>
              <w:t>安徽标王食品有限公司、淮北麻鸡养殖协会、安徽农心禽业农民专业合作社</w:t>
            </w:r>
            <w:r>
              <w:rPr>
                <w:rFonts w:hAnsi="Times New Roman" w:cs="Times New Roman" w:hint="eastAsia"/>
                <w:sz w:val="21"/>
                <w:szCs w:val="20"/>
              </w:rPr>
              <w:t>等单位，按照标准文本的要求，对标准文本的技术要求进行验证，试验结果表明标准的内容符合的实际情况，指标设置合理，代表</w:t>
            </w:r>
            <w:r w:rsidR="008F2324">
              <w:rPr>
                <w:rFonts w:hAnsi="Times New Roman" w:cs="Times New Roman" w:hint="eastAsia"/>
                <w:sz w:val="21"/>
                <w:szCs w:val="20"/>
              </w:rPr>
              <w:t>淮北市淮北麻鸡宰杀与冷链运输</w:t>
            </w:r>
            <w:r>
              <w:rPr>
                <w:rFonts w:hAnsi="Times New Roman" w:cs="Times New Roman" w:hint="eastAsia"/>
                <w:sz w:val="21"/>
                <w:szCs w:val="20"/>
              </w:rPr>
              <w:t>行业</w:t>
            </w:r>
            <w:r w:rsidR="008F2324">
              <w:rPr>
                <w:rFonts w:hAnsi="Times New Roman" w:cs="Times New Roman" w:hint="eastAsia"/>
                <w:sz w:val="21"/>
                <w:szCs w:val="20"/>
              </w:rPr>
              <w:t>实际操作</w:t>
            </w:r>
            <w:r>
              <w:rPr>
                <w:rFonts w:hAnsi="Times New Roman" w:cs="Times New Roman" w:hint="eastAsia"/>
                <w:sz w:val="21"/>
                <w:szCs w:val="20"/>
              </w:rPr>
              <w:t>水平。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0" w:name="_Toc465074266"/>
            <w:bookmarkStart w:id="1" w:name="_Toc464905809"/>
            <w:bookmarkStart w:id="2" w:name="_Toc464902852"/>
            <w:bookmarkStart w:id="3" w:name="_Toc464905613"/>
            <w:bookmarkStart w:id="4" w:name="_Toc464905557"/>
            <w:r>
              <w:rPr>
                <w:rFonts w:hAnsi="宋体" w:hint="eastAsia"/>
                <w:color w:val="000000"/>
                <w:szCs w:val="21"/>
              </w:rPr>
              <w:lastRenderedPageBreak/>
              <w:t>5、标准中如果涉及专利，应有明确的知识产权说明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left="420"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本标准不涉及任何专利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5" w:name="_Toc464905810"/>
            <w:bookmarkStart w:id="6" w:name="_Toc464905558"/>
            <w:bookmarkStart w:id="7" w:name="_Toc464905614"/>
            <w:bookmarkStart w:id="8" w:name="_Toc465074267"/>
            <w:bookmarkStart w:id="9" w:name="_Toc464902853"/>
            <w:r>
              <w:rPr>
                <w:rFonts w:hAnsi="宋体" w:hint="eastAsia"/>
                <w:color w:val="000000"/>
                <w:szCs w:val="21"/>
              </w:rPr>
              <w:t>6、采用国际标准或国外先进标准的，说明采标程度，以及国内外同类标准水平的对比情况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10" w:name="_Toc464905811"/>
            <w:bookmarkStart w:id="11" w:name="_Toc464905615"/>
            <w:bookmarkStart w:id="12" w:name="_Toc464905559"/>
            <w:bookmarkStart w:id="13" w:name="_Toc465074268"/>
            <w:bookmarkStart w:id="14" w:name="_Toc464902854"/>
            <w:r>
              <w:rPr>
                <w:rFonts w:hAnsi="宋体" w:hint="eastAsia"/>
                <w:color w:val="000000"/>
                <w:szCs w:val="21"/>
              </w:rPr>
              <w:t>7、重大分歧意见的处理经过和依据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left="420"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本标准制定过程中，尚无出现未采纳的重大分歧意见。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15" w:name="_Toc464905616"/>
            <w:bookmarkStart w:id="16" w:name="_Toc464905812"/>
            <w:bookmarkStart w:id="17" w:name="_Toc465074269"/>
            <w:bookmarkStart w:id="18" w:name="_Toc464905560"/>
            <w:bookmarkStart w:id="19" w:name="_Toc464902855"/>
            <w:r>
              <w:rPr>
                <w:rFonts w:hAnsi="宋体" w:hint="eastAsia"/>
                <w:color w:val="000000"/>
                <w:szCs w:val="21"/>
              </w:rPr>
              <w:t>8、贯彻标准的要求和措施建议（包括组织措施、技术措施、过渡办法、实施日期等）</w:t>
            </w:r>
            <w:bookmarkEnd w:id="15"/>
            <w:bookmarkEnd w:id="16"/>
            <w:bookmarkEnd w:id="17"/>
            <w:bookmarkEnd w:id="18"/>
            <w:bookmarkEnd w:id="19"/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组织措施：</w:t>
            </w:r>
            <w:r w:rsidR="008F2324">
              <w:rPr>
                <w:rFonts w:ascii="宋体" w:hAnsi="宋体" w:hint="eastAsia"/>
                <w:color w:val="000000"/>
                <w:kern w:val="0"/>
                <w:szCs w:val="21"/>
              </w:rPr>
              <w:t>淮北市市场监督管理局、</w:t>
            </w:r>
            <w:r w:rsidR="008F2324" w:rsidRPr="008F2324">
              <w:rPr>
                <w:rFonts w:ascii="宋体" w:hAnsi="宋体" w:hint="eastAsia"/>
                <w:color w:val="000000"/>
                <w:kern w:val="0"/>
                <w:szCs w:val="21"/>
              </w:rPr>
              <w:t>淮北市农业农村局</w:t>
            </w:r>
            <w:r w:rsidR="008F2324">
              <w:rPr>
                <w:rFonts w:ascii="宋体" w:hAnsi="宋体" w:hint="eastAsia"/>
                <w:color w:val="000000"/>
                <w:kern w:val="0"/>
                <w:szCs w:val="21"/>
              </w:rPr>
              <w:t>提供实施指导及管理，标准起草工作组成员单位通过宣讲会等形式进行标准贯彻。</w:t>
            </w:r>
          </w:p>
          <w:p w:rsidR="009A1E88" w:rsidRDefault="009A1E88" w:rsidP="009A1E88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技术措施：</w:t>
            </w:r>
            <w:r w:rsidR="008F2324">
              <w:rPr>
                <w:rFonts w:ascii="宋体" w:hAnsi="宋体" w:hint="eastAsia"/>
                <w:color w:val="000000"/>
                <w:kern w:val="0"/>
                <w:szCs w:val="21"/>
              </w:rPr>
              <w:t>本文件起草工作组根据实际工作中积累的实践经验，开展《淮北麻鸡宰杀及冷链运输操作规程》标准技术的宣传和推广。</w:t>
            </w:r>
          </w:p>
          <w:p w:rsidR="009A1E88" w:rsidRDefault="009A1E88" w:rsidP="009A1E88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过渡办法：通过标准</w:t>
            </w:r>
            <w:r w:rsidR="008F2324">
              <w:rPr>
                <w:rFonts w:ascii="宋体" w:hAnsi="宋体" w:hint="eastAsia"/>
                <w:color w:val="000000"/>
                <w:kern w:val="0"/>
                <w:szCs w:val="21"/>
              </w:rPr>
              <w:t>起草工作组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成员所在的单位</w:t>
            </w:r>
            <w:r w:rsidR="00337F19"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 w:rsidR="008F2324">
              <w:rPr>
                <w:rFonts w:ascii="宋体" w:hAnsi="宋体" w:hint="eastAsia"/>
                <w:color w:val="000000"/>
                <w:kern w:val="0"/>
                <w:szCs w:val="21"/>
              </w:rPr>
              <w:t>围绕实际工作范围进行标准的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推广和应用。</w:t>
            </w:r>
          </w:p>
          <w:p w:rsidR="009A1E88" w:rsidRDefault="009A1E88" w:rsidP="009A1E88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实施日期：标准</w:t>
            </w:r>
            <w:r w:rsidR="008F2324">
              <w:rPr>
                <w:rFonts w:ascii="宋体" w:hAnsi="宋体" w:hint="eastAsia"/>
                <w:color w:val="000000"/>
                <w:kern w:val="0"/>
                <w:szCs w:val="21"/>
              </w:rPr>
              <w:t>发布</w:t>
            </w:r>
            <w:r w:rsidR="00A36C1D">
              <w:rPr>
                <w:rFonts w:ascii="宋体" w:hAnsi="宋体" w:hint="eastAsia"/>
                <w:color w:val="000000"/>
                <w:kern w:val="0"/>
                <w:szCs w:val="21"/>
              </w:rPr>
              <w:t>一周后开始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实施。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20" w:name="_Toc464905813"/>
            <w:bookmarkStart w:id="21" w:name="_Toc465074270"/>
            <w:bookmarkStart w:id="22" w:name="_Toc464905617"/>
            <w:bookmarkStart w:id="23" w:name="_Toc464905561"/>
            <w:bookmarkStart w:id="24" w:name="_Toc464902856"/>
            <w:r>
              <w:rPr>
                <w:rFonts w:hAnsi="宋体" w:hint="eastAsia"/>
                <w:color w:val="000000"/>
                <w:szCs w:val="21"/>
              </w:rPr>
              <w:t>9、废止现行相关标准的建议</w:t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left="420"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无</w:t>
            </w:r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pStyle w:val="af8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25" w:name="_Toc465074271"/>
            <w:bookmarkStart w:id="26" w:name="_Toc464905814"/>
            <w:bookmarkStart w:id="27" w:name="_Toc464905618"/>
            <w:bookmarkStart w:id="28" w:name="_Toc464902857"/>
            <w:bookmarkStart w:id="29" w:name="_Toc464905562"/>
            <w:r>
              <w:rPr>
                <w:rFonts w:hAnsi="宋体" w:hint="eastAsia"/>
                <w:color w:val="000000"/>
                <w:szCs w:val="21"/>
              </w:rPr>
              <w:t>10、其它应予说明的事项</w:t>
            </w:r>
            <w:bookmarkEnd w:id="25"/>
            <w:bookmarkEnd w:id="26"/>
            <w:bookmarkEnd w:id="27"/>
            <w:bookmarkEnd w:id="28"/>
            <w:bookmarkEnd w:id="29"/>
          </w:p>
        </w:tc>
      </w:tr>
      <w:tr w:rsidR="009A1E88">
        <w:trPr>
          <w:trHeight w:val="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8" w:rsidRDefault="009A1E88" w:rsidP="009A1E88">
            <w:pPr>
              <w:spacing w:line="360" w:lineRule="auto"/>
              <w:ind w:left="600" w:hanging="1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</w:tbl>
    <w:p w:rsidR="00B81DFF" w:rsidRDefault="00000000">
      <w:pPr>
        <w:rPr>
          <w:rFonts w:ascii="仿宋_GB2312" w:eastAsia="仿宋_GB2312"/>
          <w:b/>
          <w:color w:val="000000"/>
          <w:kern w:val="0"/>
          <w:szCs w:val="21"/>
        </w:rPr>
      </w:pPr>
      <w:r>
        <w:rPr>
          <w:rFonts w:ascii="仿宋_GB2312" w:eastAsia="仿宋_GB2312" w:hint="eastAsia"/>
          <w:b/>
          <w:color w:val="000000"/>
          <w:kern w:val="0"/>
          <w:szCs w:val="21"/>
        </w:rPr>
        <w:t>注：没有的请填写 “无”</w:t>
      </w:r>
    </w:p>
    <w:sectPr w:rsidR="00B8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364"/>
    <w:multiLevelType w:val="singleLevel"/>
    <w:tmpl w:val="15645364"/>
    <w:lvl w:ilvl="0">
      <w:start w:val="3"/>
      <w:numFmt w:val="decimal"/>
      <w:suff w:val="nothing"/>
      <w:lvlText w:val="%1）"/>
      <w:lvlJc w:val="left"/>
    </w:lvl>
  </w:abstractNum>
  <w:abstractNum w:abstractNumId="1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-363" w:firstLine="0"/>
      </w:pPr>
      <w:rPr>
        <w:rFonts w:hint="eastAsia"/>
      </w:rPr>
    </w:lvl>
    <w:lvl w:ilvl="1">
      <w:start w:val="1"/>
      <w:numFmt w:val="decimal"/>
      <w:pStyle w:val="a0"/>
      <w:suff w:val="nothing"/>
      <w:lvlText w:val="%1%2　"/>
      <w:lvlJc w:val="left"/>
      <w:pPr>
        <w:ind w:left="-363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-363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-363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1339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-363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3988"/>
        </w:tabs>
        <w:ind w:left="36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414"/>
        </w:tabs>
        <w:ind w:left="4314" w:hanging="1700"/>
      </w:pPr>
      <w:rPr>
        <w:rFonts w:hint="eastAsia"/>
      </w:rPr>
    </w:lvl>
  </w:abstractNum>
  <w:abstractNum w:abstractNumId="3" w15:restartNumberingAfterBreak="0">
    <w:nsid w:val="6DBF04F4"/>
    <w:multiLevelType w:val="multilevel"/>
    <w:tmpl w:val="6DBF04F4"/>
    <w:lvl w:ilvl="0">
      <w:start w:val="1"/>
      <w:numFmt w:val="none"/>
      <w:pStyle w:val="a3"/>
      <w:lvlText w:val="%1注："/>
      <w:lvlJc w:val="left"/>
      <w:pPr>
        <w:ind w:left="737" w:hanging="374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 w16cid:durableId="229582612">
    <w:abstractNumId w:val="1"/>
  </w:num>
  <w:num w:numId="2" w16cid:durableId="1153988688">
    <w:abstractNumId w:val="3"/>
  </w:num>
  <w:num w:numId="3" w16cid:durableId="1208299468">
    <w:abstractNumId w:val="2"/>
  </w:num>
  <w:num w:numId="4" w16cid:durableId="51970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Q4MDJiNDYyMTkxZDI4YmFhNTAyMzJjOTJjNWRjMmUifQ=="/>
  </w:docVars>
  <w:rsids>
    <w:rsidRoot w:val="00260BB9"/>
    <w:rsid w:val="00001A78"/>
    <w:rsid w:val="00007080"/>
    <w:rsid w:val="0001727D"/>
    <w:rsid w:val="00022E9E"/>
    <w:rsid w:val="00023559"/>
    <w:rsid w:val="00025A53"/>
    <w:rsid w:val="000276C5"/>
    <w:rsid w:val="00036EA2"/>
    <w:rsid w:val="00041EE2"/>
    <w:rsid w:val="0004449A"/>
    <w:rsid w:val="0004451E"/>
    <w:rsid w:val="00053D03"/>
    <w:rsid w:val="0005469B"/>
    <w:rsid w:val="000571C8"/>
    <w:rsid w:val="00057526"/>
    <w:rsid w:val="00063972"/>
    <w:rsid w:val="00081979"/>
    <w:rsid w:val="000A75ED"/>
    <w:rsid w:val="000B4D5C"/>
    <w:rsid w:val="000B79E5"/>
    <w:rsid w:val="000E67F9"/>
    <w:rsid w:val="000F4EC8"/>
    <w:rsid w:val="001002D5"/>
    <w:rsid w:val="00100FBF"/>
    <w:rsid w:val="001012FD"/>
    <w:rsid w:val="001034EA"/>
    <w:rsid w:val="001049AF"/>
    <w:rsid w:val="00104C35"/>
    <w:rsid w:val="00112852"/>
    <w:rsid w:val="00127DEC"/>
    <w:rsid w:val="0014505F"/>
    <w:rsid w:val="00157771"/>
    <w:rsid w:val="0016157E"/>
    <w:rsid w:val="00162104"/>
    <w:rsid w:val="00180962"/>
    <w:rsid w:val="00182520"/>
    <w:rsid w:val="00190F40"/>
    <w:rsid w:val="00195ABC"/>
    <w:rsid w:val="001A3E64"/>
    <w:rsid w:val="001A4BEA"/>
    <w:rsid w:val="001A748C"/>
    <w:rsid w:val="001F069A"/>
    <w:rsid w:val="00203520"/>
    <w:rsid w:val="00204BE1"/>
    <w:rsid w:val="00207B3B"/>
    <w:rsid w:val="00222730"/>
    <w:rsid w:val="00227EB2"/>
    <w:rsid w:val="00245895"/>
    <w:rsid w:val="00260BB9"/>
    <w:rsid w:val="00281A47"/>
    <w:rsid w:val="00293E64"/>
    <w:rsid w:val="002A086B"/>
    <w:rsid w:val="002B5966"/>
    <w:rsid w:val="002C340B"/>
    <w:rsid w:val="002C3B67"/>
    <w:rsid w:val="002D5188"/>
    <w:rsid w:val="002F4CE3"/>
    <w:rsid w:val="002F587F"/>
    <w:rsid w:val="002F7A4F"/>
    <w:rsid w:val="00310BEB"/>
    <w:rsid w:val="00312229"/>
    <w:rsid w:val="00330145"/>
    <w:rsid w:val="00337F19"/>
    <w:rsid w:val="0035633C"/>
    <w:rsid w:val="00370C9E"/>
    <w:rsid w:val="00391C2D"/>
    <w:rsid w:val="003A639D"/>
    <w:rsid w:val="003C3681"/>
    <w:rsid w:val="003F031E"/>
    <w:rsid w:val="003F5300"/>
    <w:rsid w:val="00405B4E"/>
    <w:rsid w:val="00422121"/>
    <w:rsid w:val="004302C3"/>
    <w:rsid w:val="00433F77"/>
    <w:rsid w:val="004406B5"/>
    <w:rsid w:val="00443E61"/>
    <w:rsid w:val="0045418F"/>
    <w:rsid w:val="004730E5"/>
    <w:rsid w:val="00475B28"/>
    <w:rsid w:val="00482ACC"/>
    <w:rsid w:val="00483C1E"/>
    <w:rsid w:val="00486EEF"/>
    <w:rsid w:val="00490939"/>
    <w:rsid w:val="004C179B"/>
    <w:rsid w:val="004D6B76"/>
    <w:rsid w:val="004F725E"/>
    <w:rsid w:val="00514581"/>
    <w:rsid w:val="005146B3"/>
    <w:rsid w:val="00537820"/>
    <w:rsid w:val="0055094D"/>
    <w:rsid w:val="005509A8"/>
    <w:rsid w:val="00552105"/>
    <w:rsid w:val="00552850"/>
    <w:rsid w:val="005574FC"/>
    <w:rsid w:val="00574340"/>
    <w:rsid w:val="0058221D"/>
    <w:rsid w:val="0058545F"/>
    <w:rsid w:val="005913DC"/>
    <w:rsid w:val="00593F34"/>
    <w:rsid w:val="005960D5"/>
    <w:rsid w:val="005B1DE1"/>
    <w:rsid w:val="005B3CF7"/>
    <w:rsid w:val="005B5AAE"/>
    <w:rsid w:val="005C0A37"/>
    <w:rsid w:val="005C166F"/>
    <w:rsid w:val="005D78D8"/>
    <w:rsid w:val="005E48DB"/>
    <w:rsid w:val="005F594D"/>
    <w:rsid w:val="006031E0"/>
    <w:rsid w:val="00605F20"/>
    <w:rsid w:val="006101B4"/>
    <w:rsid w:val="00613858"/>
    <w:rsid w:val="00624179"/>
    <w:rsid w:val="006246D7"/>
    <w:rsid w:val="00625AD4"/>
    <w:rsid w:val="0062739B"/>
    <w:rsid w:val="00636A15"/>
    <w:rsid w:val="0064243A"/>
    <w:rsid w:val="00653F3F"/>
    <w:rsid w:val="006608D6"/>
    <w:rsid w:val="00666BB9"/>
    <w:rsid w:val="00683B28"/>
    <w:rsid w:val="006A45BF"/>
    <w:rsid w:val="006B1DF0"/>
    <w:rsid w:val="006B418F"/>
    <w:rsid w:val="006C66A7"/>
    <w:rsid w:val="006D3512"/>
    <w:rsid w:val="006E1BC2"/>
    <w:rsid w:val="00710414"/>
    <w:rsid w:val="00722B7B"/>
    <w:rsid w:val="007362CB"/>
    <w:rsid w:val="0075793A"/>
    <w:rsid w:val="007718F0"/>
    <w:rsid w:val="007B1411"/>
    <w:rsid w:val="007D616F"/>
    <w:rsid w:val="007D769C"/>
    <w:rsid w:val="007E61A4"/>
    <w:rsid w:val="007E6B36"/>
    <w:rsid w:val="007E741E"/>
    <w:rsid w:val="007F27EB"/>
    <w:rsid w:val="007F517E"/>
    <w:rsid w:val="007F7112"/>
    <w:rsid w:val="008111D0"/>
    <w:rsid w:val="00831ED5"/>
    <w:rsid w:val="00833BC3"/>
    <w:rsid w:val="008473BA"/>
    <w:rsid w:val="008475F6"/>
    <w:rsid w:val="00855BBA"/>
    <w:rsid w:val="00862839"/>
    <w:rsid w:val="008776F9"/>
    <w:rsid w:val="00884E61"/>
    <w:rsid w:val="008939C7"/>
    <w:rsid w:val="008945E0"/>
    <w:rsid w:val="008A35EC"/>
    <w:rsid w:val="008A6159"/>
    <w:rsid w:val="008B5702"/>
    <w:rsid w:val="008C5A5D"/>
    <w:rsid w:val="008E2941"/>
    <w:rsid w:val="008E465A"/>
    <w:rsid w:val="008F1C3F"/>
    <w:rsid w:val="008F2324"/>
    <w:rsid w:val="008F4073"/>
    <w:rsid w:val="00903984"/>
    <w:rsid w:val="0091082D"/>
    <w:rsid w:val="00911CF1"/>
    <w:rsid w:val="0091484E"/>
    <w:rsid w:val="0091718D"/>
    <w:rsid w:val="0093072F"/>
    <w:rsid w:val="009422D6"/>
    <w:rsid w:val="009545A5"/>
    <w:rsid w:val="009655BF"/>
    <w:rsid w:val="00966CB0"/>
    <w:rsid w:val="00987B56"/>
    <w:rsid w:val="009A1002"/>
    <w:rsid w:val="009A1E88"/>
    <w:rsid w:val="009A24E0"/>
    <w:rsid w:val="009B3ACE"/>
    <w:rsid w:val="009C0ED3"/>
    <w:rsid w:val="009C1AD0"/>
    <w:rsid w:val="009D0BC2"/>
    <w:rsid w:val="009D0F8E"/>
    <w:rsid w:val="009F5F93"/>
    <w:rsid w:val="00A13C21"/>
    <w:rsid w:val="00A247D2"/>
    <w:rsid w:val="00A3167D"/>
    <w:rsid w:val="00A327F8"/>
    <w:rsid w:val="00A334FA"/>
    <w:rsid w:val="00A3585C"/>
    <w:rsid w:val="00A36C1D"/>
    <w:rsid w:val="00A37A2C"/>
    <w:rsid w:val="00A54756"/>
    <w:rsid w:val="00A56B52"/>
    <w:rsid w:val="00A84997"/>
    <w:rsid w:val="00A87455"/>
    <w:rsid w:val="00A90A37"/>
    <w:rsid w:val="00A90F34"/>
    <w:rsid w:val="00A9176B"/>
    <w:rsid w:val="00AA0CBD"/>
    <w:rsid w:val="00AA3C25"/>
    <w:rsid w:val="00AA4075"/>
    <w:rsid w:val="00AB199D"/>
    <w:rsid w:val="00AB6095"/>
    <w:rsid w:val="00AF0F78"/>
    <w:rsid w:val="00AF3AF3"/>
    <w:rsid w:val="00B0437F"/>
    <w:rsid w:val="00B054DF"/>
    <w:rsid w:val="00B10EFB"/>
    <w:rsid w:val="00B13041"/>
    <w:rsid w:val="00B31CD3"/>
    <w:rsid w:val="00B756EC"/>
    <w:rsid w:val="00B81DFF"/>
    <w:rsid w:val="00B924FD"/>
    <w:rsid w:val="00BA2F75"/>
    <w:rsid w:val="00BE38DB"/>
    <w:rsid w:val="00BF2C4E"/>
    <w:rsid w:val="00C04B5A"/>
    <w:rsid w:val="00C11963"/>
    <w:rsid w:val="00C30769"/>
    <w:rsid w:val="00C41C37"/>
    <w:rsid w:val="00C41E86"/>
    <w:rsid w:val="00C420A5"/>
    <w:rsid w:val="00C47F87"/>
    <w:rsid w:val="00C53797"/>
    <w:rsid w:val="00C60714"/>
    <w:rsid w:val="00C63900"/>
    <w:rsid w:val="00C71A22"/>
    <w:rsid w:val="00C959DB"/>
    <w:rsid w:val="00CB2624"/>
    <w:rsid w:val="00CB5A9E"/>
    <w:rsid w:val="00CC53C0"/>
    <w:rsid w:val="00CD3B90"/>
    <w:rsid w:val="00CE266B"/>
    <w:rsid w:val="00CE67D4"/>
    <w:rsid w:val="00CF6E3A"/>
    <w:rsid w:val="00D15C49"/>
    <w:rsid w:val="00D4515D"/>
    <w:rsid w:val="00D50C37"/>
    <w:rsid w:val="00D56D8A"/>
    <w:rsid w:val="00D660D9"/>
    <w:rsid w:val="00D70C96"/>
    <w:rsid w:val="00D7150E"/>
    <w:rsid w:val="00D8630E"/>
    <w:rsid w:val="00D86457"/>
    <w:rsid w:val="00DB1D04"/>
    <w:rsid w:val="00DB4844"/>
    <w:rsid w:val="00DC3A7A"/>
    <w:rsid w:val="00DC4C5C"/>
    <w:rsid w:val="00DC5FC3"/>
    <w:rsid w:val="00DD39CE"/>
    <w:rsid w:val="00DD56FE"/>
    <w:rsid w:val="00DE0EC5"/>
    <w:rsid w:val="00DE10A8"/>
    <w:rsid w:val="00DE5928"/>
    <w:rsid w:val="00DE7134"/>
    <w:rsid w:val="00E00921"/>
    <w:rsid w:val="00E01F3F"/>
    <w:rsid w:val="00E21B13"/>
    <w:rsid w:val="00E41228"/>
    <w:rsid w:val="00E45C46"/>
    <w:rsid w:val="00E46A59"/>
    <w:rsid w:val="00E60D13"/>
    <w:rsid w:val="00E64DA6"/>
    <w:rsid w:val="00E704C9"/>
    <w:rsid w:val="00E707E9"/>
    <w:rsid w:val="00E75DB4"/>
    <w:rsid w:val="00E8115D"/>
    <w:rsid w:val="00E913B2"/>
    <w:rsid w:val="00E916D1"/>
    <w:rsid w:val="00EA1BFB"/>
    <w:rsid w:val="00EA269E"/>
    <w:rsid w:val="00EA26C4"/>
    <w:rsid w:val="00EB288D"/>
    <w:rsid w:val="00EC2D78"/>
    <w:rsid w:val="00EC4382"/>
    <w:rsid w:val="00EC7CC0"/>
    <w:rsid w:val="00ED21D0"/>
    <w:rsid w:val="00EE7417"/>
    <w:rsid w:val="00F01A19"/>
    <w:rsid w:val="00F35696"/>
    <w:rsid w:val="00F46D33"/>
    <w:rsid w:val="00F663A2"/>
    <w:rsid w:val="00F71EDE"/>
    <w:rsid w:val="00F7440E"/>
    <w:rsid w:val="00F805B9"/>
    <w:rsid w:val="00F945E7"/>
    <w:rsid w:val="00F95539"/>
    <w:rsid w:val="00F97B64"/>
    <w:rsid w:val="00FA7866"/>
    <w:rsid w:val="00FA7DF0"/>
    <w:rsid w:val="00FB536E"/>
    <w:rsid w:val="00FD3BEC"/>
    <w:rsid w:val="00FE3312"/>
    <w:rsid w:val="00FF4993"/>
    <w:rsid w:val="00FF79FF"/>
    <w:rsid w:val="02F23494"/>
    <w:rsid w:val="03263D57"/>
    <w:rsid w:val="03B32123"/>
    <w:rsid w:val="06DE78AF"/>
    <w:rsid w:val="076D1177"/>
    <w:rsid w:val="077706A0"/>
    <w:rsid w:val="078E1ED9"/>
    <w:rsid w:val="07F96CE9"/>
    <w:rsid w:val="08180D44"/>
    <w:rsid w:val="08D03F47"/>
    <w:rsid w:val="09103811"/>
    <w:rsid w:val="09256817"/>
    <w:rsid w:val="09814DE1"/>
    <w:rsid w:val="09F77876"/>
    <w:rsid w:val="0B5D7E49"/>
    <w:rsid w:val="0C6722F1"/>
    <w:rsid w:val="0CA24435"/>
    <w:rsid w:val="0D543B51"/>
    <w:rsid w:val="0D9C49BC"/>
    <w:rsid w:val="0E926D92"/>
    <w:rsid w:val="0FCB3337"/>
    <w:rsid w:val="106D29BA"/>
    <w:rsid w:val="10F71F7E"/>
    <w:rsid w:val="114D1A4D"/>
    <w:rsid w:val="124B7379"/>
    <w:rsid w:val="13B83CE0"/>
    <w:rsid w:val="13EF5D02"/>
    <w:rsid w:val="144F5F96"/>
    <w:rsid w:val="149338D5"/>
    <w:rsid w:val="14BD183A"/>
    <w:rsid w:val="162E2510"/>
    <w:rsid w:val="16667E0B"/>
    <w:rsid w:val="1730049E"/>
    <w:rsid w:val="17913D8C"/>
    <w:rsid w:val="185A7BFA"/>
    <w:rsid w:val="18CC5D39"/>
    <w:rsid w:val="199677A3"/>
    <w:rsid w:val="1A667BAA"/>
    <w:rsid w:val="1B7F2EAF"/>
    <w:rsid w:val="1BDB438E"/>
    <w:rsid w:val="1BFF455B"/>
    <w:rsid w:val="1F552F5D"/>
    <w:rsid w:val="20444836"/>
    <w:rsid w:val="204F3A1B"/>
    <w:rsid w:val="2055748C"/>
    <w:rsid w:val="21C55098"/>
    <w:rsid w:val="21EE4441"/>
    <w:rsid w:val="235654CA"/>
    <w:rsid w:val="238A5E4A"/>
    <w:rsid w:val="248D0C80"/>
    <w:rsid w:val="249632D2"/>
    <w:rsid w:val="250D7E56"/>
    <w:rsid w:val="253866ED"/>
    <w:rsid w:val="25405AAC"/>
    <w:rsid w:val="260C29FB"/>
    <w:rsid w:val="26280AA7"/>
    <w:rsid w:val="27997626"/>
    <w:rsid w:val="2A50319E"/>
    <w:rsid w:val="2ACF5F79"/>
    <w:rsid w:val="2AF07C9E"/>
    <w:rsid w:val="2C327239"/>
    <w:rsid w:val="2CF577ED"/>
    <w:rsid w:val="2D2307FE"/>
    <w:rsid w:val="2DA71154"/>
    <w:rsid w:val="2E083730"/>
    <w:rsid w:val="2EB32D75"/>
    <w:rsid w:val="2FEA7556"/>
    <w:rsid w:val="30071D11"/>
    <w:rsid w:val="3033454F"/>
    <w:rsid w:val="31C679AA"/>
    <w:rsid w:val="32132BEF"/>
    <w:rsid w:val="346E5CA1"/>
    <w:rsid w:val="351A06D0"/>
    <w:rsid w:val="35486F1E"/>
    <w:rsid w:val="3554593D"/>
    <w:rsid w:val="375413F4"/>
    <w:rsid w:val="39BC6A82"/>
    <w:rsid w:val="3A030523"/>
    <w:rsid w:val="3A4F070E"/>
    <w:rsid w:val="3ABF550D"/>
    <w:rsid w:val="3BF91620"/>
    <w:rsid w:val="3CB639DA"/>
    <w:rsid w:val="3D54230E"/>
    <w:rsid w:val="3D6C3806"/>
    <w:rsid w:val="3DF82563"/>
    <w:rsid w:val="3F396820"/>
    <w:rsid w:val="412C27E4"/>
    <w:rsid w:val="41F76024"/>
    <w:rsid w:val="4200179E"/>
    <w:rsid w:val="4259463E"/>
    <w:rsid w:val="42C81B2D"/>
    <w:rsid w:val="42E25B5C"/>
    <w:rsid w:val="43C26E1B"/>
    <w:rsid w:val="441548D8"/>
    <w:rsid w:val="44384737"/>
    <w:rsid w:val="445D5067"/>
    <w:rsid w:val="446C37BD"/>
    <w:rsid w:val="453A628D"/>
    <w:rsid w:val="45E241A9"/>
    <w:rsid w:val="47607B23"/>
    <w:rsid w:val="477610BB"/>
    <w:rsid w:val="48C334FC"/>
    <w:rsid w:val="493A1E08"/>
    <w:rsid w:val="49BD667A"/>
    <w:rsid w:val="4A9800B1"/>
    <w:rsid w:val="4CBF4D28"/>
    <w:rsid w:val="4D9B6D18"/>
    <w:rsid w:val="4E8C322B"/>
    <w:rsid w:val="4F3A61EF"/>
    <w:rsid w:val="4F414685"/>
    <w:rsid w:val="4F5817CD"/>
    <w:rsid w:val="4F8F7FDD"/>
    <w:rsid w:val="50CF1CFD"/>
    <w:rsid w:val="529E74FD"/>
    <w:rsid w:val="52AA2CA4"/>
    <w:rsid w:val="53052323"/>
    <w:rsid w:val="5311062D"/>
    <w:rsid w:val="53153078"/>
    <w:rsid w:val="53EC337F"/>
    <w:rsid w:val="552B3E76"/>
    <w:rsid w:val="56434018"/>
    <w:rsid w:val="56AB4C96"/>
    <w:rsid w:val="56E11407"/>
    <w:rsid w:val="57652843"/>
    <w:rsid w:val="57A6702C"/>
    <w:rsid w:val="587D0513"/>
    <w:rsid w:val="59776BC7"/>
    <w:rsid w:val="5A196D0F"/>
    <w:rsid w:val="5A4C2893"/>
    <w:rsid w:val="5AF116BD"/>
    <w:rsid w:val="5BEC71F7"/>
    <w:rsid w:val="5C6F2536"/>
    <w:rsid w:val="5FDC3987"/>
    <w:rsid w:val="600A7AE0"/>
    <w:rsid w:val="60927E54"/>
    <w:rsid w:val="60AD445C"/>
    <w:rsid w:val="6243457B"/>
    <w:rsid w:val="636E5868"/>
    <w:rsid w:val="6411548B"/>
    <w:rsid w:val="64985452"/>
    <w:rsid w:val="64DE058B"/>
    <w:rsid w:val="65FB1E15"/>
    <w:rsid w:val="66911D59"/>
    <w:rsid w:val="66D13C50"/>
    <w:rsid w:val="6713433B"/>
    <w:rsid w:val="67496A03"/>
    <w:rsid w:val="67CB331A"/>
    <w:rsid w:val="67E000EC"/>
    <w:rsid w:val="689F337F"/>
    <w:rsid w:val="690D0977"/>
    <w:rsid w:val="6A0A6F9B"/>
    <w:rsid w:val="6D3B51C8"/>
    <w:rsid w:val="6D8A7502"/>
    <w:rsid w:val="6E561D52"/>
    <w:rsid w:val="6F9D025F"/>
    <w:rsid w:val="6FEF189F"/>
    <w:rsid w:val="7029683D"/>
    <w:rsid w:val="70B47E63"/>
    <w:rsid w:val="710F2700"/>
    <w:rsid w:val="71271D71"/>
    <w:rsid w:val="71F72C8D"/>
    <w:rsid w:val="721F290F"/>
    <w:rsid w:val="73167928"/>
    <w:rsid w:val="73C96DEF"/>
    <w:rsid w:val="74936C9D"/>
    <w:rsid w:val="75C26BEF"/>
    <w:rsid w:val="777F79AC"/>
    <w:rsid w:val="786E7BCB"/>
    <w:rsid w:val="78ED6C86"/>
    <w:rsid w:val="7A374B1C"/>
    <w:rsid w:val="7A8552D9"/>
    <w:rsid w:val="7B22521E"/>
    <w:rsid w:val="7B2368A0"/>
    <w:rsid w:val="7BC01A25"/>
    <w:rsid w:val="7BD96495"/>
    <w:rsid w:val="7CAC23AA"/>
    <w:rsid w:val="7D4F1BCF"/>
    <w:rsid w:val="7E7577B5"/>
    <w:rsid w:val="7F651204"/>
    <w:rsid w:val="7F723B14"/>
    <w:rsid w:val="7F807660"/>
    <w:rsid w:val="7FD5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D8018"/>
  <w15:docId w15:val="{FDCDBE5A-008D-484B-9D8A-0E17821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next w:val="a5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4"/>
    <w:next w:val="a4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color w:val="000000"/>
      <w:kern w:val="0"/>
      <w:sz w:val="48"/>
      <w:szCs w:val="48"/>
    </w:rPr>
  </w:style>
  <w:style w:type="paragraph" w:styleId="3">
    <w:name w:val="heading 3"/>
    <w:basedOn w:val="a4"/>
    <w:next w:val="a4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basedOn w:val="a4"/>
    <w:qFormat/>
  </w:style>
  <w:style w:type="paragraph" w:styleId="a9">
    <w:name w:val="annotation text"/>
    <w:basedOn w:val="a4"/>
    <w:link w:val="aa"/>
    <w:uiPriority w:val="99"/>
    <w:semiHidden/>
    <w:unhideWhenUsed/>
    <w:qFormat/>
    <w:pPr>
      <w:jc w:val="left"/>
    </w:pPr>
  </w:style>
  <w:style w:type="paragraph" w:styleId="ab">
    <w:name w:val="Body Text Indent"/>
    <w:basedOn w:val="a4"/>
    <w:qFormat/>
    <w:pPr>
      <w:spacing w:after="120"/>
      <w:ind w:leftChars="200" w:left="420"/>
    </w:pPr>
    <w:rPr>
      <w:szCs w:val="20"/>
    </w:rPr>
  </w:style>
  <w:style w:type="paragraph" w:styleId="ac">
    <w:name w:val="Balloon Text"/>
    <w:basedOn w:val="a4"/>
    <w:link w:val="ad"/>
    <w:uiPriority w:val="99"/>
    <w:semiHidden/>
    <w:unhideWhenUsed/>
    <w:qFormat/>
    <w:rPr>
      <w:sz w:val="18"/>
      <w:szCs w:val="18"/>
    </w:rPr>
  </w:style>
  <w:style w:type="paragraph" w:styleId="ae">
    <w:name w:val="footer"/>
    <w:basedOn w:val="a4"/>
    <w:link w:val="af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f0">
    <w:name w:val="header"/>
    <w:basedOn w:val="a4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Normal (Web)"/>
    <w:basedOn w:val="a4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qFormat/>
    <w:rPr>
      <w:b/>
      <w:bCs/>
    </w:rPr>
  </w:style>
  <w:style w:type="paragraph" w:styleId="2">
    <w:name w:val="Body Text First Indent 2"/>
    <w:basedOn w:val="ab"/>
    <w:qFormat/>
    <w:pPr>
      <w:spacing w:line="360" w:lineRule="auto"/>
      <w:jc w:val="left"/>
    </w:pPr>
    <w:rPr>
      <w:rFonts w:ascii="宋体" w:hAnsi="宋体" w:cs="宋体"/>
      <w:sz w:val="28"/>
      <w:szCs w:val="28"/>
    </w:rPr>
  </w:style>
  <w:style w:type="table" w:styleId="af5">
    <w:name w:val="Table Grid"/>
    <w:basedOn w:val="a7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6"/>
    <w:uiPriority w:val="99"/>
    <w:semiHidden/>
    <w:unhideWhenUsed/>
    <w:qFormat/>
    <w:rPr>
      <w:color w:val="0000FF"/>
      <w:u w:val="single"/>
    </w:rPr>
  </w:style>
  <w:style w:type="character" w:styleId="af7">
    <w:name w:val="annotation reference"/>
    <w:basedOn w:val="a6"/>
    <w:uiPriority w:val="99"/>
    <w:semiHidden/>
    <w:unhideWhenUsed/>
    <w:qFormat/>
    <w:rPr>
      <w:sz w:val="21"/>
      <w:szCs w:val="21"/>
    </w:rPr>
  </w:style>
  <w:style w:type="paragraph" w:customStyle="1" w:styleId="af8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9">
    <w:name w:val="正文表标题"/>
    <w:next w:val="af8"/>
    <w:qFormat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character" w:customStyle="1" w:styleId="Char">
    <w:name w:val="段 Char"/>
    <w:basedOn w:val="a6"/>
    <w:link w:val="af8"/>
    <w:qFormat/>
    <w:locked/>
    <w:rPr>
      <w:rFonts w:ascii="宋体" w:eastAsia="宋体" w:hAnsi="Times New Roman" w:cs="Times New Roman"/>
      <w:kern w:val="0"/>
      <w:szCs w:val="20"/>
    </w:rPr>
  </w:style>
  <w:style w:type="character" w:customStyle="1" w:styleId="ad">
    <w:name w:val="批注框文本 字符"/>
    <w:basedOn w:val="a6"/>
    <w:link w:val="ac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af">
    <w:name w:val="页脚 字符"/>
    <w:basedOn w:val="a6"/>
    <w:link w:val="ae"/>
    <w:qFormat/>
    <w:rPr>
      <w:rFonts w:eastAsia="宋体"/>
      <w:kern w:val="2"/>
      <w:sz w:val="18"/>
      <w:szCs w:val="18"/>
    </w:rPr>
  </w:style>
  <w:style w:type="character" w:customStyle="1" w:styleId="font01">
    <w:name w:val="font01"/>
    <w:basedOn w:val="a6"/>
    <w:qFormat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1">
    <w:name w:val="font11"/>
    <w:basedOn w:val="a6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6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fa">
    <w:name w:val="List Paragraph"/>
    <w:basedOn w:val="a4"/>
    <w:uiPriority w:val="34"/>
    <w:qFormat/>
    <w:pPr>
      <w:ind w:firstLineChars="200" w:firstLine="420"/>
    </w:pPr>
  </w:style>
  <w:style w:type="paragraph" w:customStyle="1" w:styleId="a">
    <w:name w:val="附录表标题"/>
    <w:basedOn w:val="a4"/>
    <w:next w:val="af8"/>
    <w:qFormat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character" w:customStyle="1" w:styleId="af1">
    <w:name w:val="页眉 字符"/>
    <w:basedOn w:val="a6"/>
    <w:link w:val="af0"/>
    <w:uiPriority w:val="99"/>
    <w:qFormat/>
    <w:rPr>
      <w:kern w:val="2"/>
      <w:sz w:val="18"/>
      <w:szCs w:val="18"/>
    </w:rPr>
  </w:style>
  <w:style w:type="character" w:customStyle="1" w:styleId="aa">
    <w:name w:val="批注文字 字符"/>
    <w:basedOn w:val="a6"/>
    <w:link w:val="a9"/>
    <w:uiPriority w:val="99"/>
    <w:semiHidden/>
    <w:qFormat/>
    <w:rPr>
      <w:kern w:val="2"/>
      <w:sz w:val="21"/>
      <w:szCs w:val="24"/>
    </w:rPr>
  </w:style>
  <w:style w:type="character" w:customStyle="1" w:styleId="af4">
    <w:name w:val="批注主题 字符"/>
    <w:basedOn w:val="aa"/>
    <w:link w:val="af3"/>
    <w:uiPriority w:val="99"/>
    <w:semiHidden/>
    <w:qFormat/>
    <w:rPr>
      <w:b/>
      <w:bCs/>
      <w:kern w:val="2"/>
      <w:sz w:val="21"/>
      <w:szCs w:val="24"/>
    </w:rPr>
  </w:style>
  <w:style w:type="paragraph" w:customStyle="1" w:styleId="a3">
    <w:name w:val="标准文件_注："/>
    <w:next w:val="afb"/>
    <w:qFormat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b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c">
    <w:name w:val="标准文件_一级无标题"/>
    <w:basedOn w:val="a1"/>
    <w:qFormat/>
    <w:pPr>
      <w:spacing w:beforeLines="0" w:afterLines="0"/>
      <w:outlineLvl w:val="9"/>
    </w:pPr>
    <w:rPr>
      <w:rFonts w:ascii="宋体" w:eastAsia="宋体"/>
    </w:rPr>
  </w:style>
  <w:style w:type="paragraph" w:customStyle="1" w:styleId="a1">
    <w:name w:val="标准文件_一级条标题"/>
    <w:basedOn w:val="a0"/>
    <w:next w:val="afb"/>
    <w:qFormat/>
    <w:pPr>
      <w:numPr>
        <w:ilvl w:val="2"/>
      </w:numPr>
      <w:spacing w:beforeLines="50" w:afterLines="50"/>
      <w:outlineLvl w:val="1"/>
    </w:pPr>
  </w:style>
  <w:style w:type="paragraph" w:customStyle="1" w:styleId="a0">
    <w:name w:val="标准文件_章标题"/>
    <w:next w:val="afb"/>
    <w:qFormat/>
    <w:pPr>
      <w:numPr>
        <w:ilvl w:val="1"/>
        <w:numId w:val="3"/>
      </w:numPr>
      <w:spacing w:beforeLines="100" w:afterLines="100"/>
      <w:jc w:val="both"/>
      <w:outlineLvl w:val="0"/>
    </w:pPr>
    <w:rPr>
      <w:rFonts w:ascii="黑体" w:eastAsia="黑体"/>
      <w:sz w:val="21"/>
    </w:rPr>
  </w:style>
  <w:style w:type="paragraph" w:customStyle="1" w:styleId="afd">
    <w:name w:val="标准文件_二级无标题"/>
    <w:basedOn w:val="a2"/>
    <w:qFormat/>
    <w:pPr>
      <w:spacing w:beforeLines="0" w:afterLines="0"/>
      <w:outlineLvl w:val="9"/>
    </w:pPr>
    <w:rPr>
      <w:rFonts w:ascii="宋体" w:eastAsia="宋体"/>
    </w:rPr>
  </w:style>
  <w:style w:type="paragraph" w:customStyle="1" w:styleId="a2">
    <w:name w:val="标准文件_二级条标题"/>
    <w:next w:val="afb"/>
    <w:qFormat/>
    <w:pPr>
      <w:widowControl w:val="0"/>
      <w:numPr>
        <w:ilvl w:val="3"/>
        <w:numId w:val="3"/>
      </w:numPr>
      <w:spacing w:beforeLines="50" w:afterLines="50"/>
      <w:jc w:val="both"/>
      <w:outlineLvl w:val="2"/>
    </w:pPr>
    <w:rPr>
      <w:rFonts w:ascii="黑体" w:eastAsia="黑体"/>
      <w:sz w:val="21"/>
    </w:rPr>
  </w:style>
  <w:style w:type="character" w:customStyle="1" w:styleId="font21">
    <w:name w:val="font21"/>
    <w:rsid w:val="009A1E88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zxx.ahbz.org.cn/searchListDetail.html?type=0&amp;id=13562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xx.ahbz.org.cn/searchListDetail.html?type=0&amp;id=13562443" TargetMode="External"/><Relationship Id="rId5" Type="http://schemas.openxmlformats.org/officeDocument/2006/relationships/hyperlink" Target="http://bzxx.ahbz.org.cn/searchListDetail.html?type=0&amp;id=135624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443</Words>
  <Characters>2528</Characters>
  <Application>Microsoft Office Word</Application>
  <DocSecurity>0</DocSecurity>
  <Lines>21</Lines>
  <Paragraphs>5</Paragraphs>
  <ScaleCrop>false</ScaleCrop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王飞</dc:creator>
  <cp:lastModifiedBy>AOC</cp:lastModifiedBy>
  <cp:revision>86</cp:revision>
  <dcterms:created xsi:type="dcterms:W3CDTF">2021-11-20T02:49:00Z</dcterms:created>
  <dcterms:modified xsi:type="dcterms:W3CDTF">2023-04-19T05:20:00Z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83A4147EFF284CDE8C45F67D5B0ED4A3</vt:lpwstr>
  </property>
</Properties>
</file>