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C7A96">
      <w:pPr>
        <w:spacing w:line="560" w:lineRule="exact"/>
        <w:rPr>
          <w:rFonts w:hint="eastAsia" w:ascii="黑体" w:hAnsi="黑体" w:eastAsia="黑体" w:cs="黑体"/>
          <w:szCs w:val="32"/>
        </w:rPr>
      </w:pPr>
    </w:p>
    <w:p w14:paraId="5A753BFB"/>
    <w:p w14:paraId="17A840F0"/>
    <w:p w14:paraId="521712F8"/>
    <w:p w14:paraId="0F4587C9"/>
    <w:p w14:paraId="2FE6CF50"/>
    <w:p w14:paraId="23654832"/>
    <w:p w14:paraId="2D46527C"/>
    <w:p w14:paraId="7DC753BD"/>
    <w:p w14:paraId="34A27628">
      <w:pPr>
        <w:spacing w:line="560" w:lineRule="exact"/>
        <w:jc w:val="center"/>
        <w:rPr>
          <w:rFonts w:hint="eastAsia" w:ascii="华文中宋" w:hAnsi="华文中宋" w:eastAsia="华文中宋" w:cs="华文中宋"/>
          <w:b/>
          <w:sz w:val="44"/>
          <w:szCs w:val="44"/>
          <w:lang w:eastAsia="zh-CN"/>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市场监管综合行政</w:t>
      </w:r>
      <w:r>
        <w:rPr>
          <w:rFonts w:hint="eastAsia" w:ascii="华文中宋" w:hAnsi="华文中宋" w:eastAsia="华文中宋" w:cs="华文中宋"/>
          <w:b/>
          <w:sz w:val="44"/>
          <w:szCs w:val="44"/>
          <w:lang w:eastAsia="zh-CN"/>
        </w:rPr>
        <w:t>执法支队</w:t>
      </w:r>
    </w:p>
    <w:p w14:paraId="103CB147">
      <w:pPr>
        <w:spacing w:line="5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lang w:val="en-US" w:eastAsia="zh-CN"/>
        </w:rPr>
        <w:t>2024</w:t>
      </w:r>
      <w:r>
        <w:rPr>
          <w:rFonts w:hint="eastAsia" w:ascii="华文中宋" w:hAnsi="华文中宋" w:eastAsia="华文中宋" w:cs="华文中宋"/>
          <w:b/>
          <w:sz w:val="44"/>
          <w:szCs w:val="44"/>
        </w:rPr>
        <w:t>年单位预算</w:t>
      </w:r>
    </w:p>
    <w:p w14:paraId="44F3DC93"/>
    <w:p w14:paraId="7356838B"/>
    <w:p w14:paraId="330205FB"/>
    <w:p w14:paraId="3A130586"/>
    <w:p w14:paraId="76D14799"/>
    <w:p w14:paraId="036C1B24"/>
    <w:p w14:paraId="1597EAC9"/>
    <w:p w14:paraId="3FBE382C"/>
    <w:p w14:paraId="706DDF7B"/>
    <w:p w14:paraId="7CF0295B"/>
    <w:p w14:paraId="2C715940"/>
    <w:p w14:paraId="12D244B3"/>
    <w:p w14:paraId="4CA63997"/>
    <w:p w14:paraId="17243798"/>
    <w:p w14:paraId="57B4DB38"/>
    <w:p w14:paraId="5DAB020C"/>
    <w:p w14:paraId="59994482"/>
    <w:p w14:paraId="1ADBE401"/>
    <w:p w14:paraId="5EA1D5EF"/>
    <w:p w14:paraId="43FFB3FA"/>
    <w:p w14:paraId="1A93848B"/>
    <w:p w14:paraId="28AF78C9"/>
    <w:p w14:paraId="147C2B68">
      <w:pPr>
        <w:pStyle w:val="4"/>
        <w:adjustRightInd w:val="0"/>
        <w:snapToGrid w:val="0"/>
        <w:spacing w:line="560" w:lineRule="exact"/>
        <w:jc w:val="center"/>
        <w:rPr>
          <w:rFonts w:ascii="TimesNewRoman" w:hAnsi="TimesNewRoman" w:eastAsia="黑体" w:cs="TimesNewRoman"/>
          <w:bCs/>
          <w:sz w:val="44"/>
          <w:szCs w:val="44"/>
        </w:rPr>
      </w:pPr>
    </w:p>
    <w:p w14:paraId="5F265A02">
      <w:pPr>
        <w:pStyle w:val="4"/>
        <w:adjustRightInd w:val="0"/>
        <w:snapToGrid w:val="0"/>
        <w:spacing w:line="560" w:lineRule="exact"/>
        <w:jc w:val="center"/>
        <w:rPr>
          <w:rFonts w:ascii="TimesNewRoman" w:hAnsi="TimesNewRoman" w:eastAsia="黑体" w:cs="TimesNewRoman"/>
          <w:bCs/>
          <w:sz w:val="44"/>
          <w:szCs w:val="44"/>
        </w:rPr>
      </w:pPr>
      <w:r>
        <w:rPr>
          <w:rFonts w:hint="eastAsia" w:ascii="华文中宋" w:hAnsi="华文中宋" w:eastAsia="华文中宋" w:cs="华文中宋"/>
          <w:bCs/>
          <w:sz w:val="44"/>
          <w:szCs w:val="44"/>
        </w:rPr>
        <w:t>2024年</w:t>
      </w:r>
      <w:r>
        <w:rPr>
          <w:rFonts w:hint="eastAsia" w:ascii="华文中宋" w:hAnsi="华文中宋" w:eastAsia="华文中宋" w:cs="华文中宋"/>
          <w:bCs/>
          <w:sz w:val="44"/>
          <w:szCs w:val="44"/>
          <w:lang w:val="en-US" w:eastAsia="zh-CN"/>
        </w:rPr>
        <w:t>2</w:t>
      </w:r>
      <w:r>
        <w:rPr>
          <w:rFonts w:hint="eastAsia" w:ascii="华文中宋" w:hAnsi="华文中宋" w:eastAsia="华文中宋" w:cs="华文中宋"/>
          <w:bCs/>
          <w:sz w:val="44"/>
          <w:szCs w:val="44"/>
        </w:rPr>
        <w:t>月</w:t>
      </w:r>
    </w:p>
    <w:p w14:paraId="661A4911"/>
    <w:p w14:paraId="09D193CC"/>
    <w:p w14:paraId="47072ED0">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68F0A5B2"/>
    <w:p w14:paraId="5505410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6EA1828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07C60BE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2、单位预算构成</w:t>
      </w:r>
    </w:p>
    <w:p w14:paraId="1D8407AC">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、2024年度主要工作任务</w:t>
      </w:r>
    </w:p>
    <w:p w14:paraId="2F4868A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2024年单位预算表</w:t>
      </w:r>
    </w:p>
    <w:p w14:paraId="79FD3C2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2024年收支总表</w:t>
      </w:r>
    </w:p>
    <w:p w14:paraId="556C93E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2024年收入总表</w:t>
      </w:r>
    </w:p>
    <w:p w14:paraId="5F1F957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2024年支出总表</w:t>
      </w:r>
    </w:p>
    <w:p w14:paraId="7CE43B8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2024年财政拨款收支总表</w:t>
      </w:r>
    </w:p>
    <w:p w14:paraId="0864514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2024年一般公共预算支出表</w:t>
      </w:r>
    </w:p>
    <w:p w14:paraId="01D5C76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2024年一般公共预算基本支出表</w:t>
      </w:r>
    </w:p>
    <w:p w14:paraId="51B2200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2024年政府性基金预算支出表</w:t>
      </w:r>
    </w:p>
    <w:p w14:paraId="72F1027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2024年国有资本经营预算支出表</w:t>
      </w:r>
    </w:p>
    <w:p w14:paraId="124434B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2024年项目支出表</w:t>
      </w:r>
    </w:p>
    <w:p w14:paraId="639AAC7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2024年政府采购支出表</w:t>
      </w:r>
    </w:p>
    <w:p w14:paraId="2EF1899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2024年政府购买服务支出表</w:t>
      </w:r>
    </w:p>
    <w:p w14:paraId="477F8938">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2024年通用资产配置支出表</w:t>
      </w:r>
    </w:p>
    <w:p w14:paraId="01E60B3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2024年单位预算情况说明</w:t>
      </w:r>
    </w:p>
    <w:p w14:paraId="3B22088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1、关于2024年收支总表的说明</w:t>
      </w:r>
    </w:p>
    <w:p w14:paraId="67B31DF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14:paraId="164828C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14:paraId="2F860AD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14:paraId="77DDC386">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14:paraId="687CA74A">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14:paraId="3DE5BA3B">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14:paraId="11E23AF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14:paraId="38E8299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14:paraId="33817D10">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14:paraId="3DD369E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14:paraId="1E9E8034">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628D9D45">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4156B079">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14:paraId="01062EBD">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5741E6F2">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1BBFCBBF">
      <w:pPr>
        <w:pStyle w:val="4"/>
        <w:adjustRightInd w:val="0"/>
        <w:snapToGrid w:val="0"/>
        <w:spacing w:line="400" w:lineRule="exact"/>
        <w:ind w:firstLine="800" w:firstLineChars="250"/>
        <w:rPr>
          <w:rFonts w:hint="eastAsia" w:ascii="仿宋_GB2312" w:hAnsi="仿宋_GB2312" w:eastAsia="仿宋_GB2312" w:cs="仿宋_GB2312"/>
          <w:bCs/>
          <w:sz w:val="32"/>
          <w:szCs w:val="32"/>
        </w:rPr>
      </w:pPr>
    </w:p>
    <w:p w14:paraId="77E2EC36">
      <w:pPr>
        <w:pStyle w:val="4"/>
        <w:adjustRightInd w:val="0"/>
        <w:snapToGrid w:val="0"/>
        <w:spacing w:line="560" w:lineRule="exact"/>
        <w:jc w:val="center"/>
        <w:rPr>
          <w:rFonts w:hint="eastAsia" w:ascii="TimesNewRoman" w:hAnsi="TimesNewRoman" w:eastAsia="黑体" w:cs="TimesNewRoman"/>
          <w:bCs/>
          <w:sz w:val="36"/>
          <w:szCs w:val="36"/>
        </w:rPr>
      </w:pPr>
    </w:p>
    <w:p w14:paraId="5000EAD6">
      <w:pPr>
        <w:pStyle w:val="4"/>
        <w:adjustRightInd w:val="0"/>
        <w:snapToGrid w:val="0"/>
        <w:spacing w:line="560" w:lineRule="exact"/>
        <w:jc w:val="center"/>
        <w:rPr>
          <w:rFonts w:hint="eastAsia" w:ascii="TimesNewRoman" w:hAnsi="TimesNewRoman" w:eastAsia="黑体" w:cs="TimesNewRoman"/>
          <w:bCs/>
          <w:sz w:val="36"/>
          <w:szCs w:val="36"/>
        </w:rPr>
      </w:pPr>
    </w:p>
    <w:p w14:paraId="5F5CEF8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77F833D5"/>
    <w:p w14:paraId="28B394F8">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4CD06E9B">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hint="eastAsia" w:ascii="仿宋_GB2312" w:hAnsi="仿宋" w:eastAsia="仿宋_GB2312" w:cs="微软雅黑"/>
          <w:color w:val="000000"/>
          <w:sz w:val="32"/>
          <w:szCs w:val="32"/>
        </w:rPr>
      </w:pPr>
      <w:r>
        <w:rPr>
          <w:rFonts w:hint="eastAsia" w:ascii="仿宋_GB2312" w:hAnsi="仿宋" w:eastAsia="仿宋_GB2312" w:cs="微软雅黑"/>
          <w:color w:val="000000"/>
          <w:sz w:val="32"/>
          <w:szCs w:val="32"/>
        </w:rPr>
        <w:t>依法承担对市辖区、市高新区、煤化工基地的工商、质检、食品、药品、价格、商标、专利、盐业等领域和打击侵犯知识产权、打击制售假冒伪劣商品以及查处非法从事成品油经营行为的行政执法工作；负责组织开展全市市场监管重大执法行动和专项执法监督检查行动；组织协调跨部门、跨区域、跨省际市场监管行政执法工作，参与市场监管领域突发性事件的应急处置工作；负责全市市场监管综合行政执法规范化建设和综合行政执法法制监督工作；承办上级交办、督办和有关部门移交的各类案件的查处、交办、督办工作；依法监督检查、指导下级部门案件查处等工作。</w:t>
      </w:r>
    </w:p>
    <w:p w14:paraId="175B7F91">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2A5401BE">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480" w:firstLineChars="150"/>
        <w:textAlignment w:val="auto"/>
        <w:rPr>
          <w:rFonts w:ascii="TimesNewRoman" w:hAnsi="TimesNewRoman" w:eastAsia="仿宋_GB2312" w:cs="TimesNewRoman"/>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仿宋_GB2312" w:cs="TimesNewRoman"/>
          <w:sz w:val="32"/>
          <w:szCs w:val="32"/>
        </w:rPr>
        <w:t>从预算单位构成看，</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sz w:val="32"/>
          <w:szCs w:val="32"/>
        </w:rPr>
        <w:t>2024年度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预算仅包括本级预算，无其他下属单位预算。</w:t>
      </w:r>
    </w:p>
    <w:p w14:paraId="1633B4FB">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w:t>
      </w:r>
      <w:r>
        <w:rPr>
          <w:rFonts w:hint="eastAsia" w:ascii="TimesNewRoman" w:hAnsi="TimesNewRoman" w:eastAsia="黑体" w:cs="TimesNewRoman"/>
          <w:bCs/>
          <w:sz w:val="32"/>
          <w:szCs w:val="32"/>
        </w:rPr>
        <w:t>年度主要工作任务</w:t>
      </w:r>
    </w:p>
    <w:p w14:paraId="40FE9B49">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13" w:leftChars="0" w:firstLine="643" w:firstLineChars="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rPr>
        <w:t>严厉打击食品（含保健食品）违法行为。</w:t>
      </w:r>
      <w:r>
        <w:rPr>
          <w:rFonts w:hint="eastAsia" w:ascii="仿宋_GB2312" w:eastAsia="仿宋_GB2312"/>
          <w:sz w:val="32"/>
          <w:szCs w:val="32"/>
        </w:rPr>
        <w:t>以食用油、酒类、肉制品、乳制品等食品为重点品种，以食品生产加工为重点环节，集中力量开展食品安全专项整治活动。严厉查处违法添加非食用物质、滥用食品添加剂、制售假劣食品等违法行为，保持打击食品违法行为的高压态势。</w:t>
      </w:r>
    </w:p>
    <w:p w14:paraId="167C61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严厉打击药械化经营使用环节违法行为</w:t>
      </w:r>
      <w:r>
        <w:rPr>
          <w:rFonts w:hint="eastAsia" w:ascii="仿宋_GB2312" w:hAnsi="仿宋_GB2312" w:eastAsia="仿宋_GB2312" w:cs="仿宋_GB2312"/>
          <w:b w:val="0"/>
          <w:bCs/>
          <w:sz w:val="32"/>
          <w:szCs w:val="32"/>
          <w:lang w:eastAsia="zh-CN"/>
        </w:rPr>
        <w:t>。</w:t>
      </w:r>
      <w:r>
        <w:rPr>
          <w:rFonts w:hint="eastAsia" w:ascii="仿宋_GB2312" w:eastAsia="仿宋_GB2312"/>
          <w:sz w:val="32"/>
          <w:szCs w:val="32"/>
        </w:rPr>
        <w:t>坚决查处职责范围内的药械化经营使用单位违法行为</w:t>
      </w:r>
      <w:r>
        <w:rPr>
          <w:rFonts w:hint="eastAsia" w:ascii="仿宋_GB2312" w:eastAsia="仿宋_GB2312"/>
          <w:sz w:val="32"/>
          <w:szCs w:val="32"/>
          <w:lang w:eastAsia="zh-CN"/>
        </w:rPr>
        <w:t>，</w:t>
      </w:r>
      <w:r>
        <w:rPr>
          <w:rFonts w:hint="eastAsia" w:ascii="仿宋_GB2312" w:eastAsia="仿宋_GB2312"/>
          <w:sz w:val="32"/>
          <w:szCs w:val="32"/>
        </w:rPr>
        <w:t>涉嫌犯罪的，及时移送公安机关追究刑事责任。突出以医疗美容机构、体检机构、医疗器械经营单位为重点，严格查处购进、使用未经注册、淘汰以及过期的医疗器械违法行为；突出以零售药品经营企业、基层医疗机构为重点，严厉查处未从药品上市许可持有人或具备药品生产经营资质的企业购进药品以及销售、使用假劣药品违法行为；突出以非法使用化妆品禁限用物质等违法违规行为为重点，严厉打击化妆品非法使用禁限用物质违法行为。坚持追根溯源，彻底追查源头和生产销售窝点。</w:t>
      </w:r>
    </w:p>
    <w:p w14:paraId="4FF9F6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（三）严厉打击电商平台、网络销售假劣商品违法行为。</w:t>
      </w:r>
      <w:r>
        <w:rPr>
          <w:rFonts w:hint="eastAsia" w:ascii="仿宋_GB2312" w:eastAsia="仿宋_GB2312"/>
          <w:sz w:val="32"/>
          <w:szCs w:val="32"/>
        </w:rPr>
        <w:t>以减肥产品、糖尿病、高血压、冠心病等病症的治疗药品和婴幼儿奶粉等食品为重点品种，以互联网搜索引擎为监测途径，以国内其他地方查处的典型案例为比照，以实名投诉举报信息为案件线索，整治和规范互联网销售商品行为，严厉打击利用互联网销售假冒伪劣食品药品违法犯罪活动。</w:t>
      </w:r>
    </w:p>
    <w:p w14:paraId="63849E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（四）严厉打击民生重点热点、商标侵权违法行为。</w:t>
      </w:r>
      <w:r>
        <w:rPr>
          <w:rFonts w:hint="eastAsia" w:ascii="仿宋_GB2312" w:eastAsia="仿宋_GB2312"/>
          <w:sz w:val="32"/>
          <w:szCs w:val="32"/>
        </w:rPr>
        <w:t>继续开展以食品、电子产品、汽车配件、服饰箱包、酒、饮料、生活日用品等重点商品和虚抬价格、囤积居奇等作为切入点集中打击假冒伪劣、侵权、销售以及价格违法行为，对假冒伪劣问题严重的作为工作重点进行综合整治，坚决取缔制假的黑窝点</w:t>
      </w:r>
      <w:r>
        <w:rPr>
          <w:rFonts w:hint="eastAsia" w:ascii="仿宋_GB2312" w:eastAsia="仿宋_GB2312"/>
          <w:sz w:val="32"/>
          <w:szCs w:val="32"/>
          <w:lang w:eastAsia="zh-CN"/>
        </w:rPr>
        <w:t>，</w:t>
      </w:r>
      <w:r>
        <w:rPr>
          <w:rFonts w:hint="eastAsia" w:ascii="仿宋_GB2312" w:eastAsia="仿宋_GB2312"/>
          <w:sz w:val="32"/>
          <w:szCs w:val="32"/>
        </w:rPr>
        <w:t>积极协调公安部门，严厉打击非法经营成品油违法犯罪活动,全力消除安全隐患,维护正常成品油经营秩序。</w:t>
      </w:r>
    </w:p>
    <w:p w14:paraId="3AE8E3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（五）严厉打击虚假、夸大广告类违法行为。</w:t>
      </w:r>
      <w:r>
        <w:rPr>
          <w:rFonts w:hint="eastAsia" w:ascii="仿宋_GB2312" w:eastAsia="仿宋_GB2312"/>
          <w:sz w:val="32"/>
          <w:szCs w:val="32"/>
        </w:rPr>
        <w:t>与市网信办、淮北融媒体中心建立协作机制，联合市局相关科室加大广告监测力度，以广播电台、电视台、报刊出版单位、互联网为载体，重点监测药品、医疗机构、房地产及金融、网络直播等民生重点关注广告</w:t>
      </w:r>
      <w:r>
        <w:rPr>
          <w:rFonts w:hint="eastAsia" w:ascii="仿宋_GB2312" w:eastAsia="仿宋_GB2312"/>
          <w:sz w:val="32"/>
          <w:szCs w:val="32"/>
          <w:lang w:eastAsia="zh-CN"/>
        </w:rPr>
        <w:t>，</w:t>
      </w:r>
      <w:r>
        <w:rPr>
          <w:rFonts w:hint="eastAsia" w:ascii="仿宋_GB2312" w:eastAsia="仿宋_GB2312"/>
          <w:sz w:val="32"/>
          <w:szCs w:val="32"/>
        </w:rPr>
        <w:t>做到有案必查。</w:t>
      </w:r>
    </w:p>
    <w:p w14:paraId="7BF0E7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（六）严厉打击侵犯知识产权违法行为。</w:t>
      </w:r>
      <w:r>
        <w:rPr>
          <w:rFonts w:hint="eastAsia" w:ascii="仿宋_GB2312" w:eastAsia="仿宋_GB2312"/>
          <w:sz w:val="32"/>
          <w:szCs w:val="32"/>
        </w:rPr>
        <w:t>将保护知识产权作为市场监管综合执法的重要内容，加大对商标侵权、假冒专利、专利侵权、地理标志侵权、特殊标志侵权等违法行为的查处力度，加强电子商务、重点商品交易市场及外商投资等领域执法，保护权利人的知识产权。</w:t>
      </w:r>
    </w:p>
    <w:p w14:paraId="3FA6FB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bCs/>
          <w:sz w:val="32"/>
          <w:szCs w:val="32"/>
          <w:lang w:eastAsia="zh-CN"/>
        </w:rPr>
        <w:t>（七）严厉打击特种设备安全违法行为。</w:t>
      </w:r>
      <w:r>
        <w:rPr>
          <w:rFonts w:hint="eastAsia" w:ascii="仿宋_GB2312" w:eastAsia="仿宋_GB2312"/>
          <w:sz w:val="32"/>
          <w:szCs w:val="32"/>
        </w:rPr>
        <w:t>持续保持对特种设备重点监控单位、重大建设工程项目、人员密集场所、气瓶充装单位等在用的特种设备以及在建、维修、改造特种设备的活动开展全面的专项执法检查力度，着力打击无证生产经营建设、违反安全“三同时”规定，无证上岗等严重违法行为。</w:t>
      </w:r>
    </w:p>
    <w:p w14:paraId="2C9861C4">
      <w:pPr>
        <w:keepNext w:val="0"/>
        <w:keepLines w:val="0"/>
        <w:pageBreakBefore w:val="0"/>
        <w:kinsoku/>
        <w:wordWrap/>
        <w:overflowPunct/>
        <w:topLinePunct w:val="0"/>
        <w:autoSpaceDE/>
        <w:autoSpaceDN/>
        <w:bidi w:val="0"/>
        <w:spacing w:line="560" w:lineRule="exact"/>
        <w:textAlignment w:val="auto"/>
      </w:pPr>
      <w:r>
        <w:rPr>
          <w:rFonts w:hint="eastAsia" w:ascii="华文仿宋" w:hAnsi="华文仿宋" w:eastAsia="华文仿宋" w:cs="华文仿宋"/>
          <w:color w:val="000000" w:themeColor="text1"/>
          <w:sz w:val="32"/>
          <w:szCs w:val="32"/>
          <w:lang w:eastAsia="zh-CN"/>
          <w14:textFill>
            <w14:solidFill>
              <w14:schemeClr w14:val="tx1"/>
            </w14:solidFill>
          </w14:textFill>
        </w:rPr>
        <w:t>（八）</w:t>
      </w:r>
      <w:r>
        <w:rPr>
          <w:rFonts w:hint="eastAsia" w:ascii="华文仿宋" w:hAnsi="华文仿宋" w:eastAsia="华文仿宋" w:cs="华文仿宋"/>
          <w:color w:val="000000" w:themeColor="text1"/>
          <w:sz w:val="32"/>
          <w:szCs w:val="32"/>
          <w14:textFill>
            <w14:solidFill>
              <w14:schemeClr w14:val="tx1"/>
            </w14:solidFill>
          </w14:textFill>
        </w:rPr>
        <w:t>深化行刑衔接工作。围绕社会关注度高、人民群众反应强烈的假冒伪劣</w:t>
      </w:r>
      <w:r>
        <w:rPr>
          <w:rFonts w:hint="eastAsia" w:ascii="华文仿宋" w:hAnsi="华文仿宋" w:eastAsia="华文仿宋" w:cs="华文仿宋"/>
          <w:color w:val="000000" w:themeColor="text1"/>
          <w:sz w:val="32"/>
          <w:szCs w:val="32"/>
          <w:lang w:eastAsia="zh-CN"/>
          <w14:textFill>
            <w14:solidFill>
              <w14:schemeClr w14:val="tx1"/>
            </w14:solidFill>
          </w14:textFill>
        </w:rPr>
        <w:t>产品</w:t>
      </w:r>
      <w:r>
        <w:rPr>
          <w:rFonts w:hint="eastAsia" w:ascii="华文仿宋" w:hAnsi="华文仿宋" w:eastAsia="华文仿宋" w:cs="华文仿宋"/>
          <w:color w:val="000000" w:themeColor="text1"/>
          <w:sz w:val="32"/>
          <w:szCs w:val="32"/>
          <w14:textFill>
            <w14:solidFill>
              <w14:schemeClr w14:val="tx1"/>
            </w14:solidFill>
          </w14:textFill>
        </w:rPr>
        <w:t>问题，结合实际，梳理确定重点行业、重点产品、重点问题，与</w:t>
      </w:r>
      <w:r>
        <w:rPr>
          <w:rFonts w:hint="eastAsia" w:ascii="华文仿宋" w:hAnsi="华文仿宋" w:eastAsia="华文仿宋" w:cs="华文仿宋"/>
          <w:color w:val="000000" w:themeColor="text1"/>
          <w:sz w:val="32"/>
          <w:szCs w:val="32"/>
          <w:lang w:eastAsia="zh-CN"/>
          <w14:textFill>
            <w14:solidFill>
              <w14:schemeClr w14:val="tx1"/>
            </w14:solidFill>
          </w14:textFill>
        </w:rPr>
        <w:t>公检法等</w:t>
      </w:r>
      <w:r>
        <w:rPr>
          <w:rFonts w:hint="eastAsia" w:ascii="华文仿宋" w:hAnsi="华文仿宋" w:eastAsia="华文仿宋" w:cs="华文仿宋"/>
          <w:color w:val="000000" w:themeColor="text1"/>
          <w:sz w:val="32"/>
          <w:szCs w:val="32"/>
          <w14:textFill>
            <w14:solidFill>
              <w14:schemeClr w14:val="tx1"/>
            </w14:solidFill>
          </w14:textFill>
        </w:rPr>
        <w:t>部门联合制定专项打击行动方案，充分发挥刑事打击震慑作用，形成对假冒伪劣</w:t>
      </w:r>
      <w:r>
        <w:rPr>
          <w:rFonts w:hint="eastAsia" w:ascii="华文仿宋" w:hAnsi="华文仿宋" w:eastAsia="华文仿宋" w:cs="华文仿宋"/>
          <w:color w:val="000000" w:themeColor="text1"/>
          <w:sz w:val="32"/>
          <w:szCs w:val="32"/>
          <w:lang w:eastAsia="zh-CN"/>
          <w14:textFill>
            <w14:solidFill>
              <w14:schemeClr w14:val="tx1"/>
            </w14:solidFill>
          </w14:textFill>
        </w:rPr>
        <w:t>产品</w:t>
      </w:r>
      <w:r>
        <w:rPr>
          <w:rFonts w:hint="eastAsia" w:ascii="华文仿宋" w:hAnsi="华文仿宋" w:eastAsia="华文仿宋" w:cs="华文仿宋"/>
          <w:color w:val="000000" w:themeColor="text1"/>
          <w:sz w:val="32"/>
          <w:szCs w:val="32"/>
          <w14:textFill>
            <w14:solidFill>
              <w14:schemeClr w14:val="tx1"/>
            </w14:solidFill>
          </w14:textFill>
        </w:rPr>
        <w:t>违法犯罪行为严厉打击的高压态势。</w:t>
      </w:r>
    </w:p>
    <w:p w14:paraId="0CF39DA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w:t>
      </w:r>
      <w:r>
        <w:rPr>
          <w:rFonts w:hint="eastAsia" w:ascii="黑体" w:hAnsi="黑体" w:eastAsia="黑体" w:cs="黑体"/>
          <w:bCs/>
          <w:sz w:val="36"/>
          <w:szCs w:val="36"/>
        </w:rPr>
        <w:t xml:space="preserve"> 2024</w:t>
      </w:r>
      <w:r>
        <w:rPr>
          <w:rFonts w:hint="eastAsia" w:ascii="TimesNewRoman" w:hAnsi="TimesNewRoman" w:eastAsia="黑体" w:cs="TimesNewRoman"/>
          <w:bCs/>
          <w:sz w:val="36"/>
          <w:szCs w:val="36"/>
        </w:rPr>
        <w:t>年单位预算表</w:t>
      </w:r>
    </w:p>
    <w:p w14:paraId="68F91D1B">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w:t>
      </w:r>
      <w:r>
        <w:rPr>
          <w:rFonts w:hint="eastAsia" w:ascii="仿宋_GB2312" w:hAnsi="仿宋_GB2312" w:eastAsia="仿宋_GB2312" w:cs="仿宋_GB2312"/>
          <w:bCs/>
          <w:sz w:val="32"/>
          <w:szCs w:val="32"/>
        </w:rPr>
        <w:t>1-2</w:t>
      </w:r>
    </w:p>
    <w:p w14:paraId="3ED4BD0F">
      <w:r>
        <w:t xml:space="preserve">                                        </w:t>
      </w:r>
    </w:p>
    <w:p w14:paraId="5862B63E">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w:t>
      </w:r>
      <w:r>
        <w:rPr>
          <w:rFonts w:hint="eastAsia" w:ascii="黑体" w:hAnsi="黑体" w:eastAsia="黑体" w:cs="黑体"/>
          <w:bCs/>
          <w:sz w:val="36"/>
          <w:szCs w:val="36"/>
        </w:rPr>
        <w:t xml:space="preserve"> 2024</w:t>
      </w:r>
      <w:r>
        <w:rPr>
          <w:rFonts w:hint="eastAsia" w:ascii="TimesNewRoman" w:hAnsi="TimesNewRoman" w:eastAsia="黑体" w:cs="TimesNewRoman"/>
          <w:bCs/>
          <w:sz w:val="36"/>
          <w:szCs w:val="36"/>
        </w:rPr>
        <w:t>年单位预算情况说明</w:t>
      </w:r>
    </w:p>
    <w:p w14:paraId="7B3E2263">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14:paraId="2D6A6937">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TimesNewRoman" w:hAnsi="TimesNewRoman" w:eastAsia="仿宋_GB2312" w:cs="TimesNewRoman"/>
          <w:sz w:val="32"/>
          <w:szCs w:val="32"/>
        </w:rPr>
        <w:t>所有收入和支出均纳入单位预算管理。淮北市</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w:t>
      </w:r>
      <w:r>
        <w:rPr>
          <w:rFonts w:hint="eastAsia" w:ascii="仿宋_GB2312" w:hAnsi="仿宋_GB2312" w:eastAsia="仿宋_GB2312" w:cs="仿宋_GB2312"/>
          <w:sz w:val="32"/>
          <w:szCs w:val="32"/>
          <w:lang w:val="en-US" w:eastAsia="zh-CN"/>
        </w:rPr>
        <w:t>1294.41</w:t>
      </w:r>
      <w:r>
        <w:rPr>
          <w:rFonts w:hint="eastAsia" w:ascii="TimesNewRoman" w:hAnsi="TimesNewRoman" w:eastAsia="仿宋_GB2312" w:cs="TimesNewRoman"/>
          <w:sz w:val="32"/>
          <w:szCs w:val="32"/>
          <w:lang w:val="en-US" w:eastAsia="zh-CN"/>
        </w:rPr>
        <w:t>万元</w:t>
      </w:r>
      <w:r>
        <w:rPr>
          <w:rFonts w:hint="eastAsia" w:ascii="TimesNewRoman" w:hAnsi="TimesNewRoman" w:eastAsia="仿宋_GB2312" w:cs="TimesNewRoman"/>
          <w:sz w:val="32"/>
          <w:szCs w:val="32"/>
        </w:rPr>
        <w:t>，支出包括：一般公共服务支出、社会保障和就业支出、卫生健康支出、住房保障支出。</w:t>
      </w:r>
    </w:p>
    <w:p w14:paraId="4E432E97">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年收入总表的说明</w:t>
      </w:r>
    </w:p>
    <w:p w14:paraId="549D710A">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2024年收入预算</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w:t>
      </w:r>
    </w:p>
    <w:p w14:paraId="2B5423C7">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ascii="TimesNewRoman" w:hAnsi="TimesNewRoman" w:eastAsia="仿宋_GB2312" w:cs="TimesNewRoman"/>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1294.41</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60.86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4.93</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职工工资、住房公积金增长</w:t>
      </w:r>
      <w:r>
        <w:rPr>
          <w:rFonts w:hint="eastAsia" w:ascii="TimesNewRoman" w:hAnsi="TimesNewRoman" w:eastAsia="仿宋_GB2312" w:cs="TimesNewRoman"/>
          <w:kern w:val="0"/>
          <w:sz w:val="32"/>
          <w:szCs w:val="32"/>
        </w:rPr>
        <w:t>。</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w:t>
      </w:r>
      <w:r>
        <w:rPr>
          <w:rFonts w:hint="eastAsia" w:ascii="仿宋_GB2312" w:hAnsi="仿宋_GB2312" w:eastAsia="仿宋_GB2312" w:cs="仿宋_GB2312"/>
          <w:kern w:val="0"/>
          <w:sz w:val="32"/>
          <w:szCs w:val="32"/>
          <w:lang w:eastAsia="zh-CN"/>
        </w:rPr>
        <w:t>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sz w:val="32"/>
          <w:szCs w:val="32"/>
          <w:lang w:val="en-US" w:eastAsia="zh-CN"/>
        </w:rPr>
        <w:t>本单位无此项支出</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%，比2023年预算增</w:t>
      </w:r>
      <w:r>
        <w:rPr>
          <w:rFonts w:hint="eastAsia" w:ascii="仿宋_GB2312" w:hAnsi="仿宋_GB2312" w:eastAsia="仿宋_GB2312" w:cs="仿宋_GB2312"/>
          <w:kern w:val="0"/>
          <w:sz w:val="32"/>
          <w:szCs w:val="32"/>
          <w:lang w:eastAsia="zh-CN"/>
        </w:rPr>
        <w:t>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w:t>
      </w:r>
      <w:r>
        <w:rPr>
          <w:rFonts w:hint="eastAsia" w:ascii="仿宋_GB2312" w:hAnsi="仿宋_GB2312" w:eastAsia="仿宋_GB2312" w:cs="仿宋_GB2312"/>
          <w:kern w:val="0"/>
          <w:sz w:val="32"/>
          <w:szCs w:val="32"/>
          <w:lang w:eastAsia="zh-CN"/>
        </w:rPr>
        <w:t>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sz w:val="32"/>
          <w:szCs w:val="32"/>
          <w:lang w:val="en-US" w:eastAsia="zh-CN"/>
        </w:rPr>
        <w:t>本单位无此项支出</w:t>
      </w:r>
      <w:r>
        <w:rPr>
          <w:rFonts w:hint="eastAsia" w:ascii="仿宋_GB2312" w:hAnsi="仿宋_GB2312" w:eastAsia="仿宋_GB2312" w:cs="仿宋_GB2312"/>
          <w:kern w:val="0"/>
          <w:sz w:val="32"/>
          <w:szCs w:val="32"/>
        </w:rPr>
        <w:t>。</w:t>
      </w:r>
    </w:p>
    <w:p w14:paraId="18EC3093">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14:paraId="40CD9C21">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60.86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4.93</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职工工资、住房公积金增长</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1204.41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92.05</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6.95</w:t>
      </w:r>
      <w:r>
        <w:rPr>
          <w:rFonts w:hint="eastAsia" w:ascii="仿宋_GB2312" w:hAnsi="仿宋_GB2312" w:eastAsia="仿宋_GB2312" w:cs="仿宋_GB2312"/>
          <w:kern w:val="0"/>
          <w:sz w:val="32"/>
          <w:szCs w:val="32"/>
        </w:rPr>
        <w:t>%，主要用于</w:t>
      </w:r>
      <w:r>
        <w:rPr>
          <w:rFonts w:hint="eastAsia" w:ascii="仿宋_GB2312" w:eastAsia="仿宋_GB2312"/>
          <w:bCs/>
          <w:sz w:val="32"/>
          <w:szCs w:val="32"/>
          <w:lang w:eastAsia="zh-CN"/>
        </w:rPr>
        <w:t>执法办案过程</w:t>
      </w:r>
      <w:r>
        <w:rPr>
          <w:rFonts w:hint="eastAsia" w:ascii="仿宋_GB2312" w:eastAsia="仿宋_GB2312"/>
          <w:bCs/>
          <w:sz w:val="32"/>
          <w:szCs w:val="32"/>
        </w:rPr>
        <w:t>中，发生的</w:t>
      </w:r>
      <w:r>
        <w:rPr>
          <w:rFonts w:hint="eastAsia" w:ascii="仿宋_GB2312" w:eastAsia="仿宋_GB2312"/>
          <w:bCs/>
          <w:sz w:val="32"/>
          <w:szCs w:val="32"/>
          <w:lang w:eastAsia="zh-CN"/>
        </w:rPr>
        <w:t>公务用车运行维护费、劳务费、委托业务费等</w:t>
      </w:r>
      <w:r>
        <w:rPr>
          <w:rFonts w:hint="eastAsia" w:ascii="仿宋_GB2312" w:hAnsi="仿宋_GB2312" w:eastAsia="仿宋_GB2312" w:cs="仿宋_GB2312"/>
          <w:kern w:val="0"/>
          <w:sz w:val="32"/>
          <w:szCs w:val="32"/>
        </w:rPr>
        <w:t>。</w:t>
      </w:r>
    </w:p>
    <w:p w14:paraId="0D694AA1">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年财政拨款收支总表的说明</w:t>
      </w:r>
    </w:p>
    <w:p w14:paraId="7CBA5065">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万元。支出按功能分类分为：一般公共服务支出</w:t>
      </w:r>
      <w:r>
        <w:rPr>
          <w:rFonts w:hint="eastAsia" w:ascii="仿宋_GB2312" w:hAnsi="仿宋_GB2312" w:eastAsia="仿宋_GB2312" w:cs="仿宋_GB2312"/>
          <w:kern w:val="0"/>
          <w:sz w:val="32"/>
          <w:szCs w:val="32"/>
          <w:lang w:val="en-US" w:eastAsia="zh-CN"/>
        </w:rPr>
        <w:t>894.34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69.09</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162.89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12.58</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57.27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4.43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179.91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13.90</w:t>
      </w:r>
      <w:r>
        <w:rPr>
          <w:rFonts w:hint="eastAsia" w:ascii="仿宋_GB2312" w:hAnsi="仿宋_GB2312" w:eastAsia="仿宋_GB2312" w:cs="仿宋_GB2312"/>
          <w:kern w:val="0"/>
          <w:sz w:val="32"/>
          <w:szCs w:val="32"/>
        </w:rPr>
        <w:t>%。</w:t>
      </w:r>
    </w:p>
    <w:p w14:paraId="3352BF37">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年一般公共预算支出表的说明</w:t>
      </w:r>
    </w:p>
    <w:p w14:paraId="3779C0D6">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74509D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1294.41</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60.89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4.93</w:t>
      </w:r>
      <w:r>
        <w:rPr>
          <w:rFonts w:hint="eastAsia" w:ascii="仿宋_GB2312" w:hAnsi="仿宋_GB2312" w:eastAsia="仿宋_GB2312" w:cs="仿宋_GB2312"/>
          <w:kern w:val="0"/>
          <w:sz w:val="32"/>
          <w:szCs w:val="32"/>
        </w:rPr>
        <w:t>%，主要原因：</w:t>
      </w:r>
      <w:r>
        <w:rPr>
          <w:rFonts w:hint="eastAsia" w:ascii="仿宋_GB2312" w:hAnsi="仿宋" w:eastAsia="仿宋_GB2312"/>
          <w:sz w:val="32"/>
          <w:szCs w:val="32"/>
          <w:lang w:eastAsia="zh-CN"/>
        </w:rPr>
        <w:t>职工工资、住房公积金增长</w:t>
      </w:r>
      <w:r>
        <w:rPr>
          <w:rFonts w:hint="eastAsia" w:ascii="仿宋_GB2312" w:hAnsi="仿宋_GB2312" w:eastAsia="仿宋_GB2312" w:cs="仿宋_GB2312"/>
          <w:kern w:val="0"/>
          <w:sz w:val="32"/>
          <w:szCs w:val="32"/>
        </w:rPr>
        <w:t>。</w:t>
      </w:r>
    </w:p>
    <w:p w14:paraId="7777A194">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CFB244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val="en-US" w:eastAsia="zh-CN"/>
        </w:rPr>
        <w:t>894.34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894.34</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162.89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12.58</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57.27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4.43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179.91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13.90</w:t>
      </w:r>
      <w:r>
        <w:rPr>
          <w:rFonts w:hint="eastAsia" w:ascii="仿宋_GB2312" w:hAnsi="仿宋_GB2312" w:eastAsia="仿宋_GB2312" w:cs="仿宋_GB2312"/>
          <w:kern w:val="0"/>
          <w:sz w:val="32"/>
          <w:szCs w:val="32"/>
        </w:rPr>
        <w:t>%。</w:t>
      </w:r>
    </w:p>
    <w:p w14:paraId="527729E0">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6CF3A99">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1、一般公共服务支出（类）市场监督管理事务（款）事业运行（项）2024年预算</w:t>
      </w:r>
      <w:r>
        <w:rPr>
          <w:rFonts w:hint="eastAsia" w:ascii="仿宋_GB2312" w:hAnsi="仿宋_GB2312" w:eastAsia="仿宋_GB2312" w:cs="仿宋_GB2312"/>
          <w:kern w:val="0"/>
          <w:sz w:val="32"/>
          <w:szCs w:val="32"/>
          <w:lang w:val="en-US" w:eastAsia="zh-CN"/>
        </w:rPr>
        <w:t>894.34</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9.96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1.13</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rPr>
        <w:t>人员工资和</w:t>
      </w:r>
      <w:r>
        <w:rPr>
          <w:rFonts w:hint="eastAsia" w:ascii="仿宋_GB2312" w:hAnsi="仿宋" w:eastAsia="仿宋_GB2312"/>
          <w:sz w:val="32"/>
          <w:szCs w:val="32"/>
          <w:lang w:eastAsia="zh-CN"/>
        </w:rPr>
        <w:t>执法工作</w:t>
      </w:r>
      <w:r>
        <w:rPr>
          <w:rFonts w:hint="eastAsia" w:ascii="仿宋_GB2312" w:hAnsi="仿宋" w:eastAsia="仿宋_GB2312"/>
          <w:sz w:val="32"/>
          <w:szCs w:val="32"/>
        </w:rPr>
        <w:t>业务量增</w:t>
      </w:r>
      <w:r>
        <w:rPr>
          <w:rFonts w:hint="eastAsia" w:ascii="仿宋_GB2312" w:hAnsi="仿宋" w:eastAsia="仿宋_GB2312"/>
          <w:sz w:val="32"/>
          <w:szCs w:val="32"/>
          <w:lang w:eastAsia="zh-CN"/>
        </w:rPr>
        <w:t>长</w:t>
      </w:r>
      <w:r>
        <w:rPr>
          <w:rFonts w:hint="eastAsia" w:ascii="仿宋_GB2312" w:hAnsi="仿宋_GB2312" w:eastAsia="仿宋_GB2312" w:cs="仿宋_GB2312"/>
          <w:kern w:val="0"/>
          <w:sz w:val="32"/>
          <w:szCs w:val="32"/>
        </w:rPr>
        <w:t>。</w:t>
      </w:r>
    </w:p>
    <w:p w14:paraId="3FB80A1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2、社会保障和就业支出（类）行政事业单位养老支出（款）事业单位离退休（项）2024年预算</w:t>
      </w:r>
      <w:r>
        <w:rPr>
          <w:rFonts w:hint="eastAsia" w:ascii="仿宋_GB2312" w:hAnsi="仿宋_GB2312" w:eastAsia="仿宋_GB2312" w:cs="仿宋_GB2312"/>
          <w:kern w:val="0"/>
          <w:sz w:val="32"/>
          <w:szCs w:val="32"/>
          <w:lang w:val="en-US" w:eastAsia="zh-CN"/>
        </w:rPr>
        <w:t>4.14</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4.14</w:t>
      </w:r>
      <w:r>
        <w:rPr>
          <w:rFonts w:hint="eastAsia" w:ascii="仿宋_GB2312" w:hAnsi="仿宋_GB2312" w:eastAsia="仿宋_GB2312" w:cs="仿宋_GB2312"/>
          <w:kern w:val="0"/>
          <w:sz w:val="32"/>
          <w:szCs w:val="32"/>
        </w:rPr>
        <w:t>万元，原因主要是</w:t>
      </w:r>
      <w:r>
        <w:rPr>
          <w:rFonts w:hint="eastAsia" w:ascii="仿宋_GB2312" w:hAnsi="仿宋_GB2312" w:eastAsia="仿宋_GB2312" w:cs="仿宋_GB2312"/>
          <w:kern w:val="0"/>
          <w:sz w:val="32"/>
          <w:szCs w:val="32"/>
          <w:lang w:eastAsia="zh-CN"/>
        </w:rPr>
        <w:t>退休人员提租补贴纳入</w:t>
      </w:r>
      <w:r>
        <w:rPr>
          <w:rFonts w:hint="eastAsia" w:ascii="仿宋_GB2312" w:hAnsi="仿宋_GB2312" w:eastAsia="仿宋_GB2312" w:cs="仿宋_GB2312"/>
          <w:kern w:val="0"/>
          <w:sz w:val="32"/>
          <w:szCs w:val="32"/>
          <w:lang w:val="en-US" w:eastAsia="zh-CN"/>
        </w:rPr>
        <w:t>2024年预算</w:t>
      </w:r>
      <w:r>
        <w:rPr>
          <w:rFonts w:hint="eastAsia" w:ascii="仿宋_GB2312" w:hAnsi="仿宋_GB2312" w:eastAsia="仿宋_GB2312" w:cs="仿宋_GB2312"/>
          <w:kern w:val="0"/>
          <w:sz w:val="32"/>
          <w:szCs w:val="32"/>
        </w:rPr>
        <w:t>。</w:t>
      </w:r>
    </w:p>
    <w:p w14:paraId="1CE69383">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3、社会保障和就业支出（类）行政事业单位养老支出（款）机关事业单位基本养老保险缴费支出（项）2024年预算</w:t>
      </w:r>
      <w:r>
        <w:rPr>
          <w:rFonts w:hint="eastAsia" w:ascii="仿宋_GB2312" w:hAnsi="仿宋_GB2312" w:eastAsia="仿宋_GB2312" w:cs="仿宋_GB2312"/>
          <w:kern w:val="0"/>
          <w:sz w:val="32"/>
          <w:szCs w:val="32"/>
          <w:lang w:val="en-US" w:eastAsia="zh-CN"/>
        </w:rPr>
        <w:t>103.61</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1.02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0.99</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机关事业单位基本养老保险基数调整，缴费增加</w:t>
      </w:r>
      <w:r>
        <w:rPr>
          <w:rFonts w:hint="eastAsia" w:ascii="仿宋_GB2312" w:hAnsi="仿宋_GB2312" w:eastAsia="仿宋_GB2312" w:cs="仿宋_GB2312"/>
          <w:kern w:val="0"/>
          <w:sz w:val="32"/>
          <w:szCs w:val="32"/>
        </w:rPr>
        <w:t>。</w:t>
      </w:r>
    </w:p>
    <w:p w14:paraId="0355DA3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社会保障和就业支出（类）行政事业单位养老支出（款）机关事业单位职业年金缴费支出（项）2024年预算</w:t>
      </w:r>
      <w:r>
        <w:rPr>
          <w:rFonts w:hint="eastAsia" w:ascii="仿宋_GB2312" w:hAnsi="仿宋_GB2312" w:eastAsia="仿宋_GB2312" w:cs="仿宋_GB2312"/>
          <w:kern w:val="0"/>
          <w:sz w:val="32"/>
          <w:szCs w:val="32"/>
          <w:lang w:val="en-US" w:eastAsia="zh-CN"/>
        </w:rPr>
        <w:t>51.80</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0.52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1.01</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机关事业单位职业年金基数调整，缴费增加</w:t>
      </w:r>
      <w:r>
        <w:rPr>
          <w:rFonts w:hint="eastAsia" w:ascii="仿宋_GB2312" w:hAnsi="仿宋_GB2312" w:eastAsia="仿宋_GB2312" w:cs="仿宋_GB2312"/>
          <w:kern w:val="0"/>
          <w:sz w:val="32"/>
          <w:szCs w:val="32"/>
        </w:rPr>
        <w:t>。</w:t>
      </w:r>
    </w:p>
    <w:p w14:paraId="617939A8">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社会保障和就业支出（类）其他社会保障和就业支出（款）其他社会保障和就业支出（项）2024年预算</w:t>
      </w:r>
      <w:r>
        <w:rPr>
          <w:rFonts w:hint="eastAsia" w:ascii="仿宋_GB2312" w:hAnsi="仿宋_GB2312" w:eastAsia="仿宋_GB2312" w:cs="仿宋_GB2312"/>
          <w:kern w:val="0"/>
          <w:sz w:val="32"/>
          <w:szCs w:val="32"/>
          <w:lang w:val="en-US" w:eastAsia="zh-CN"/>
        </w:rPr>
        <w:t>3.33</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0.04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1.22</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失业保险、工伤保险基数调整，缴费增加</w:t>
      </w:r>
      <w:r>
        <w:rPr>
          <w:rFonts w:hint="eastAsia" w:ascii="仿宋_GB2312" w:hAnsi="仿宋_GB2312" w:eastAsia="仿宋_GB2312" w:cs="仿宋_GB2312"/>
          <w:kern w:val="0"/>
          <w:sz w:val="32"/>
          <w:szCs w:val="32"/>
        </w:rPr>
        <w:t>。</w:t>
      </w:r>
    </w:p>
    <w:p w14:paraId="23B44764">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6、卫生健康支出</w:t>
      </w:r>
      <w:r>
        <w:rPr>
          <w:rFonts w:hint="eastAsia" w:ascii="仿宋_GB2312" w:hAnsi="仿宋_GB2312" w:eastAsia="仿宋_GB2312" w:cs="仿宋_GB2312"/>
          <w:kern w:val="0"/>
          <w:sz w:val="32"/>
          <w:szCs w:val="32"/>
        </w:rPr>
        <w:t>（类）行政事业单位医疗（款）事业单位医疗（项）2024年预算</w:t>
      </w:r>
      <w:r>
        <w:rPr>
          <w:rFonts w:hint="eastAsia" w:ascii="仿宋_GB2312" w:hAnsi="仿宋_GB2312" w:eastAsia="仿宋_GB2312" w:cs="仿宋_GB2312"/>
          <w:kern w:val="0"/>
          <w:sz w:val="32"/>
          <w:szCs w:val="32"/>
          <w:lang w:val="en-US" w:eastAsia="zh-CN"/>
        </w:rPr>
        <w:t>39.95</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0.48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1.22</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sz w:val="32"/>
          <w:szCs w:val="32"/>
          <w:lang w:eastAsia="zh-CN"/>
        </w:rPr>
        <w:t>医疗保险基数调整，缴费增加</w:t>
      </w:r>
      <w:r>
        <w:rPr>
          <w:rFonts w:hint="eastAsia" w:ascii="仿宋_GB2312" w:hAnsi="仿宋_GB2312" w:eastAsia="仿宋_GB2312" w:cs="仿宋_GB2312"/>
          <w:kern w:val="0"/>
          <w:sz w:val="32"/>
          <w:szCs w:val="32"/>
        </w:rPr>
        <w:t>。</w:t>
      </w:r>
    </w:p>
    <w:p w14:paraId="5056BBD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7、卫生健康支出</w:t>
      </w:r>
      <w:r>
        <w:rPr>
          <w:rFonts w:hint="eastAsia" w:ascii="仿宋_GB2312" w:hAnsi="仿宋_GB2312" w:eastAsia="仿宋_GB2312" w:cs="仿宋_GB2312"/>
          <w:kern w:val="0"/>
          <w:sz w:val="32"/>
          <w:szCs w:val="32"/>
        </w:rPr>
        <w:t>（类）行政事业单位医疗（款）公务员医疗补助（项）2024年预算</w:t>
      </w:r>
      <w:r>
        <w:rPr>
          <w:rFonts w:hint="eastAsia" w:ascii="仿宋_GB2312" w:hAnsi="仿宋_GB2312" w:eastAsia="仿宋_GB2312" w:cs="仿宋_GB2312"/>
          <w:kern w:val="0"/>
          <w:sz w:val="32"/>
          <w:szCs w:val="32"/>
          <w:lang w:val="en-US" w:eastAsia="zh-CN"/>
        </w:rPr>
        <w:t>17.32</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0.62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3.71</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公务员医疗补助基数调整，缴费增加</w:t>
      </w:r>
      <w:r>
        <w:rPr>
          <w:rFonts w:hint="eastAsia" w:ascii="仿宋_GB2312" w:hAnsi="仿宋_GB2312" w:eastAsia="仿宋_GB2312" w:cs="仿宋_GB2312"/>
          <w:kern w:val="0"/>
          <w:sz w:val="32"/>
          <w:szCs w:val="32"/>
        </w:rPr>
        <w:t>。</w:t>
      </w:r>
    </w:p>
    <w:p w14:paraId="22159EC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、住房保障支出（类）住房改革支出（款）住房公积金（项）2024年预算</w:t>
      </w:r>
      <w:r>
        <w:rPr>
          <w:rFonts w:hint="eastAsia" w:ascii="仿宋_GB2312" w:hAnsi="仿宋_GB2312" w:eastAsia="仿宋_GB2312" w:cs="仿宋_GB2312"/>
          <w:kern w:val="0"/>
          <w:sz w:val="32"/>
          <w:szCs w:val="32"/>
          <w:lang w:val="en-US" w:eastAsia="zh-CN"/>
        </w:rPr>
        <w:t>107.95</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12.04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12.55</w:t>
      </w:r>
      <w:r>
        <w:rPr>
          <w:rFonts w:hint="eastAsia" w:ascii="仿宋_GB2312" w:hAnsi="仿宋_GB2312" w:eastAsia="仿宋_GB2312" w:cs="仿宋_GB2312"/>
          <w:kern w:val="0"/>
          <w:sz w:val="32"/>
          <w:szCs w:val="32"/>
        </w:rPr>
        <w:t>%，原因主要是住房公积金</w:t>
      </w:r>
      <w:r>
        <w:rPr>
          <w:rFonts w:hint="eastAsia" w:ascii="仿宋_GB2312" w:hAnsi="仿宋" w:eastAsia="仿宋_GB2312"/>
          <w:sz w:val="32"/>
          <w:szCs w:val="32"/>
          <w:lang w:eastAsia="zh-CN"/>
        </w:rPr>
        <w:t>基数调整，缴费增加</w:t>
      </w:r>
      <w:r>
        <w:rPr>
          <w:rFonts w:hint="eastAsia" w:ascii="仿宋_GB2312" w:hAnsi="仿宋_GB2312" w:eastAsia="仿宋_GB2312" w:cs="仿宋_GB2312"/>
          <w:kern w:val="0"/>
          <w:sz w:val="32"/>
          <w:szCs w:val="32"/>
        </w:rPr>
        <w:t>。</w:t>
      </w:r>
    </w:p>
    <w:p w14:paraId="66B7AB1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住房保障支出（类）住房改革支出（款）提租补贴（项）2024年预算</w:t>
      </w:r>
      <w:r>
        <w:rPr>
          <w:rFonts w:hint="eastAsia" w:ascii="仿宋_GB2312" w:hAnsi="仿宋_GB2312" w:eastAsia="仿宋_GB2312" w:cs="仿宋_GB2312"/>
          <w:kern w:val="0"/>
          <w:sz w:val="32"/>
          <w:szCs w:val="32"/>
          <w:lang w:val="en-US" w:eastAsia="zh-CN"/>
        </w:rPr>
        <w:t>26.99</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26.99</w:t>
      </w:r>
      <w:r>
        <w:rPr>
          <w:rFonts w:hint="eastAsia" w:ascii="仿宋_GB2312" w:hAnsi="仿宋_GB2312" w:eastAsia="仿宋_GB2312" w:cs="仿宋_GB2312"/>
          <w:kern w:val="0"/>
          <w:sz w:val="32"/>
          <w:szCs w:val="32"/>
        </w:rPr>
        <w:t>万元，原因主要是</w:t>
      </w:r>
      <w:r>
        <w:rPr>
          <w:rFonts w:hint="eastAsia" w:ascii="仿宋_GB2312" w:hAnsi="仿宋_GB2312" w:eastAsia="仿宋_GB2312" w:cs="仿宋_GB2312"/>
          <w:kern w:val="0"/>
          <w:sz w:val="32"/>
          <w:szCs w:val="32"/>
          <w:lang w:eastAsia="zh-CN"/>
        </w:rPr>
        <w:t>提租补贴纳入</w:t>
      </w:r>
      <w:r>
        <w:rPr>
          <w:rFonts w:hint="eastAsia" w:ascii="仿宋_GB2312" w:hAnsi="仿宋_GB2312" w:eastAsia="仿宋_GB2312" w:cs="仿宋_GB2312"/>
          <w:kern w:val="0"/>
          <w:sz w:val="32"/>
          <w:szCs w:val="32"/>
          <w:lang w:val="en-US" w:eastAsia="zh-CN"/>
        </w:rPr>
        <w:t>2024年预算</w:t>
      </w:r>
      <w:r>
        <w:rPr>
          <w:rFonts w:hint="eastAsia" w:ascii="仿宋_GB2312" w:hAnsi="仿宋_GB2312" w:eastAsia="仿宋_GB2312" w:cs="仿宋_GB2312"/>
          <w:kern w:val="0"/>
          <w:sz w:val="32"/>
          <w:szCs w:val="32"/>
        </w:rPr>
        <w:t>。</w:t>
      </w:r>
    </w:p>
    <w:p w14:paraId="7E7762F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、住房保障支出（类）住房改革支出（款）购房补贴（项）2024年预算</w:t>
      </w:r>
      <w:r>
        <w:rPr>
          <w:rFonts w:hint="eastAsia" w:ascii="仿宋_GB2312" w:hAnsi="仿宋_GB2312" w:eastAsia="仿宋_GB2312" w:cs="仿宋_GB2312"/>
          <w:kern w:val="0"/>
          <w:sz w:val="32"/>
          <w:szCs w:val="32"/>
          <w:lang w:val="en-US" w:eastAsia="zh-CN"/>
        </w:rPr>
        <w:t>44.98</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5.02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12.56</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住房</w:t>
      </w:r>
      <w:r>
        <w:rPr>
          <w:rFonts w:hint="eastAsia" w:ascii="仿宋_GB2312" w:hAnsi="仿宋" w:eastAsia="仿宋_GB2312"/>
          <w:sz w:val="32"/>
          <w:szCs w:val="32"/>
          <w:lang w:val="en-US" w:eastAsia="zh-CN"/>
        </w:rPr>
        <w:t>公积金</w:t>
      </w:r>
      <w:r>
        <w:rPr>
          <w:rFonts w:hint="eastAsia" w:ascii="仿宋_GB2312" w:hAnsi="仿宋" w:eastAsia="仿宋_GB2312"/>
          <w:sz w:val="32"/>
          <w:szCs w:val="32"/>
          <w:lang w:eastAsia="zh-CN"/>
        </w:rPr>
        <w:t>基数调整，缴费增加</w:t>
      </w:r>
      <w:r>
        <w:rPr>
          <w:rFonts w:hint="eastAsia" w:ascii="仿宋_GB2312" w:hAnsi="仿宋_GB2312" w:eastAsia="仿宋_GB2312" w:cs="仿宋_GB2312"/>
          <w:kern w:val="0"/>
          <w:sz w:val="32"/>
          <w:szCs w:val="32"/>
        </w:rPr>
        <w:t>。</w:t>
      </w:r>
    </w:p>
    <w:p w14:paraId="3388D0FB">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14:paraId="7DB635F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1204.41</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1125.21</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79.2</w:t>
      </w:r>
      <w:r>
        <w:rPr>
          <w:rFonts w:hint="eastAsia" w:ascii="仿宋_GB2312" w:hAnsi="仿宋_GB2312" w:eastAsia="仿宋_GB2312" w:cs="仿宋_GB2312"/>
          <w:kern w:val="0"/>
          <w:sz w:val="32"/>
          <w:szCs w:val="32"/>
        </w:rPr>
        <w:t>万元。</w:t>
      </w:r>
    </w:p>
    <w:p w14:paraId="57F0CBA6">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1125.21</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主要包括:基本工资、津贴补贴、奖金、绩效工资、机关事业单位基本养老保险费、职业年金缴费、职工基本医疗保险缴费、公务员医疗补助缴费、其他社会保障缴费、</w:t>
      </w:r>
      <w:r>
        <w:rPr>
          <w:rFonts w:hint="eastAsia" w:ascii="仿宋_GB2312" w:hAnsi="仿宋_GB2312" w:eastAsia="仿宋_GB2312" w:cs="仿宋_GB2312"/>
          <w:kern w:val="0"/>
          <w:sz w:val="32"/>
          <w:szCs w:val="32"/>
          <w:lang w:eastAsia="zh-CN"/>
        </w:rPr>
        <w:t>办公费、</w:t>
      </w:r>
      <w:r>
        <w:rPr>
          <w:rFonts w:hint="eastAsia" w:ascii="仿宋_GB2312" w:hAnsi="仿宋_GB2312" w:eastAsia="仿宋_GB2312" w:cs="仿宋_GB2312"/>
          <w:kern w:val="0"/>
          <w:sz w:val="32"/>
          <w:szCs w:val="32"/>
        </w:rPr>
        <w:t>工会经费、福利费、</w:t>
      </w:r>
      <w:r>
        <w:rPr>
          <w:rFonts w:hint="eastAsia" w:ascii="仿宋_GB2312" w:hAnsi="仿宋_GB2312" w:eastAsia="仿宋_GB2312" w:cs="仿宋_GB2312"/>
          <w:kern w:val="0"/>
          <w:sz w:val="32"/>
          <w:szCs w:val="32"/>
          <w:lang w:eastAsia="zh-CN"/>
        </w:rPr>
        <w:t>其他商品和服务支出、</w:t>
      </w:r>
      <w:r>
        <w:rPr>
          <w:rFonts w:hint="eastAsia" w:ascii="仿宋_GB2312" w:hAnsi="仿宋_GB2312" w:eastAsia="仿宋_GB2312" w:cs="仿宋_GB2312"/>
          <w:kern w:val="0"/>
          <w:sz w:val="32"/>
          <w:szCs w:val="32"/>
        </w:rPr>
        <w:t>住房公积金、其他工资福利支出、退休费、生活补助、医疗费补助、对其他个人和家庭的补助支出。</w:t>
      </w:r>
    </w:p>
    <w:p w14:paraId="4B7DCC3E">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79.2</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其他商品服务支出。</w:t>
      </w:r>
    </w:p>
    <w:p w14:paraId="3BF8E519">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14:paraId="2CC6B3C9">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NewRoman" w:hAnsi="TimesNewRoman" w:eastAsia="仿宋_GB2312" w:cs="TimesNewRoman"/>
          <w:kern w:val="0"/>
          <w:sz w:val="32"/>
          <w:szCs w:val="32"/>
        </w:rPr>
      </w:pPr>
      <w:r>
        <w:rPr>
          <w:rFonts w:hint="eastAsia" w:ascii="TimesNewRoman" w:hAnsi="TimesNewRoman" w:eastAsia="楷体_GB2312" w:cs="TimesNewRoman"/>
          <w:color w:val="FF0000"/>
          <w:sz w:val="32"/>
          <w:szCs w:val="32"/>
          <w:lang w:val="en-US" w:eastAsia="zh-CN"/>
        </w:rPr>
        <w:t xml:space="preserve"> </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2024年没有政府性基金预算拨款收入，也没有使用政府性基金预算拨款安排的支出。</w:t>
      </w:r>
    </w:p>
    <w:p w14:paraId="7764B793">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14:paraId="189ABD1D">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14:paraId="683CF226">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14:paraId="54ACF6FA">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万元，比2023年预算增加</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5.88</w:t>
      </w:r>
      <w:r>
        <w:rPr>
          <w:rFonts w:hint="eastAsia" w:ascii="仿宋_GB2312" w:hAnsi="仿宋_GB2312" w:eastAsia="仿宋_GB2312" w:cs="仿宋_GB2312"/>
          <w:kern w:val="0"/>
          <w:sz w:val="32"/>
          <w:szCs w:val="32"/>
        </w:rPr>
        <w:t>%，原因主要是</w:t>
      </w:r>
      <w:r>
        <w:rPr>
          <w:rFonts w:hint="eastAsia" w:ascii="仿宋_GB2312" w:hAnsi="仿宋" w:eastAsia="仿宋_GB2312"/>
          <w:sz w:val="32"/>
          <w:szCs w:val="32"/>
          <w:lang w:eastAsia="zh-CN"/>
        </w:rPr>
        <w:t>执法工作</w:t>
      </w:r>
      <w:r>
        <w:rPr>
          <w:rFonts w:hint="eastAsia" w:ascii="仿宋_GB2312" w:hAnsi="仿宋" w:eastAsia="仿宋_GB2312"/>
          <w:sz w:val="32"/>
          <w:szCs w:val="32"/>
        </w:rPr>
        <w:t>业务量增</w:t>
      </w:r>
      <w:r>
        <w:rPr>
          <w:rFonts w:hint="eastAsia" w:ascii="仿宋_GB2312" w:hAnsi="仿宋" w:eastAsia="仿宋_GB2312"/>
          <w:sz w:val="32"/>
          <w:szCs w:val="32"/>
          <w:lang w:eastAsia="zh-CN"/>
        </w:rPr>
        <w:t>长</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14:paraId="65BC0C57">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14:paraId="6DE61863">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TimesNewRoman" w:hAnsi="TimesNewRoman" w:eastAsia="仿宋_GB2312" w:cs="TimesNewRoman"/>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2024年没有使用一般公共预算拨款、政府性基金预算拨款、国有资本经营预算拨款、财政专户管理资金和单位资金安排的政府采购支出。</w:t>
      </w:r>
    </w:p>
    <w:p w14:paraId="025DBFCF">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14:paraId="1BA1779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2024年没有安排政府购买服务支出。</w:t>
      </w:r>
    </w:p>
    <w:p w14:paraId="2949D504">
      <w:pPr>
        <w:pStyle w:val="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2595F9B">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1A444FD">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800" w:firstLineChars="250"/>
        <w:jc w:val="both"/>
        <w:textAlignment w:val="auto"/>
        <w:rPr>
          <w:rFonts w:ascii="仿宋_GB2312" w:hAnsi="楷体" w:eastAsia="仿宋_GB2312"/>
          <w:b/>
          <w:sz w:val="32"/>
          <w:szCs w:val="32"/>
        </w:rPr>
      </w:pPr>
      <w:r>
        <w:rPr>
          <w:rFonts w:hint="eastAsia" w:ascii="仿宋_GB2312" w:hAnsi="仿宋_GB2312" w:eastAsia="仿宋_GB2312" w:cs="仿宋_GB2312"/>
          <w:kern w:val="0"/>
          <w:sz w:val="32"/>
          <w:szCs w:val="32"/>
        </w:rPr>
        <w:t>1、</w:t>
      </w:r>
      <w:r>
        <w:rPr>
          <w:rFonts w:hint="eastAsia" w:ascii="仿宋_GB2312" w:hAnsi="楷体" w:eastAsia="仿宋_GB2312"/>
          <w:b/>
          <w:sz w:val="32"/>
          <w:szCs w:val="32"/>
        </w:rPr>
        <w:t>“市场监管综合执法办案经费”项目。</w:t>
      </w:r>
    </w:p>
    <w:p w14:paraId="05FBAF53">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楷体" w:eastAsia="仿宋_GB2312"/>
          <w:sz w:val="32"/>
          <w:szCs w:val="32"/>
        </w:rPr>
      </w:pPr>
      <w:r>
        <w:rPr>
          <w:rFonts w:hint="eastAsia" w:ascii="仿宋_GB2312" w:hAnsi="楷体" w:eastAsia="仿宋_GB2312"/>
          <w:sz w:val="32"/>
          <w:szCs w:val="32"/>
        </w:rPr>
        <w:t>（1）项目概述。依法承担对市辖区、市高新区、煤化工基地的工商、质检、食品、药品、价格、商标、专利、盐业等领域和打击侵犯知识产权、打击制售假冒伪劣商品以及查处非法从事成品油经营行为的行政执法工作；负责组织开展全市市场监管重大执法行动和专项执法监督检查行动；组织协调跨部门、跨区域、跨省际市场监管行政执法工作，参与市场监管领域突发性事件的应急处置工作；负责全市市场监管综合行政执法规范化建设和综合行政执法法制监督工作；承办上级交办、督办和有关部门移交的各类案件的查处、交办、督办工作；依法监督检查、指导下级部门案件查处等工作。</w:t>
      </w:r>
    </w:p>
    <w:p w14:paraId="1B70731A">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楷体" w:eastAsia="仿宋_GB2312"/>
          <w:sz w:val="32"/>
          <w:szCs w:val="32"/>
        </w:rPr>
      </w:pPr>
      <w:r>
        <w:rPr>
          <w:rFonts w:hint="eastAsia" w:ascii="仿宋_GB2312" w:hAnsi="楷体" w:eastAsia="仿宋_GB2312"/>
          <w:sz w:val="32"/>
          <w:szCs w:val="32"/>
        </w:rPr>
        <w:t>（2）立项依据。依据《中共中央办公厅、国务院办公厅印发&lt;关于深化市场监管综合行政执法改革的指导意见&gt;的通知（中办发〔2018〕62号）、《中共淮北市委办公室、淮北市人民政府办公室印发《关于深化全市市场监管综合行政执法改革的实施方案》的通知》（淮办发〔2019〕27号）要求，整合工商、质检、食品、药品、价格、商标、专利、盐业、商务等领域执法职责，组建市场监管综合执法队伍，行使行政处罚权以及相关的行政检查、行政强制权，包括投诉举报的受理和行政处罚案件的立案、调查、处罚等。</w:t>
      </w:r>
    </w:p>
    <w:p w14:paraId="5F593B6C">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楷体" w:eastAsia="仿宋_GB2312"/>
          <w:sz w:val="32"/>
          <w:szCs w:val="32"/>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淮北市市场监管综合行政执法支队</w:t>
      </w:r>
    </w:p>
    <w:p w14:paraId="5E85A263">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2024年1月-2024年12月</w:t>
      </w:r>
    </w:p>
    <w:p w14:paraId="3B180550">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仿宋" w:eastAsia="仿宋_GB2312"/>
          <w:sz w:val="32"/>
          <w:szCs w:val="32"/>
        </w:rPr>
      </w:pPr>
      <w:r>
        <w:rPr>
          <w:rFonts w:hint="eastAsia" w:ascii="仿宋_GB2312" w:hAnsi="楷体" w:eastAsia="仿宋_GB2312"/>
          <w:sz w:val="32"/>
          <w:szCs w:val="32"/>
        </w:rPr>
        <w:t>（5）项目内容。严格履行执法责任，依法严惩食品药品安全、消费品质量安全、特种设备安全等领域违法行为；严厉打击商标侵权、假冒专利、制假售假、虚假宣传等违法行为；严格执法标准，对达不到产品与服务标准自我声明内容的企业予以通报等相应处罚，并计入企业诚信档案；严肃查处利用市场优势地位实施垄断牟取超额利润的违法行为； 严肃查处采取不正当手段破坏公平竞争、损害消费者权益和价格违法等行为；严肃查处无照生产经营和相关无证生产经营行为，以严格执法促进质量提升。开展市场整治；日常执法巡查、监管；违法案件查处。通过整顿和规范市场秩序，打击违法行为，保护公平竞争，促进经济有序发展，净化市场，保障人民权益。</w:t>
      </w:r>
    </w:p>
    <w:p w14:paraId="74AFAB6C">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77.98</w:t>
      </w:r>
      <w:r>
        <w:rPr>
          <w:rFonts w:hint="eastAsia" w:ascii="仿宋_GB2312" w:hAnsi="仿宋" w:eastAsia="仿宋_GB2312"/>
          <w:sz w:val="32"/>
          <w:szCs w:val="32"/>
          <w:lang w:val="en-US" w:eastAsia="zh-CN"/>
        </w:rPr>
        <w:t>万元</w:t>
      </w:r>
    </w:p>
    <w:p w14:paraId="45FB880F">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仿宋" w:eastAsia="仿宋_GB2312"/>
          <w:sz w:val="32"/>
          <w:szCs w:val="32"/>
        </w:rPr>
        <w:t>规范和维护各类市场经营秩序，依法查处食品药品医疗器械化妆品安全、消费品质量安全、特种设备安全、商标侵权、假冒专利、制假售假、不正当竞争、损害消费者权益和价格、无证照生产经营等各类经济违法行为，做到违法行为立案查处率100％。</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61"/>
        <w:gridCol w:w="2777"/>
        <w:gridCol w:w="1787"/>
        <w:gridCol w:w="2552"/>
      </w:tblGrid>
      <w:tr w14:paraId="6DB4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8426D1C">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470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664243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1CF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38FEDC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66DD9EB">
            <w:pPr>
              <w:jc w:val="center"/>
              <w:rPr>
                <w:rFonts w:ascii="宋体" w:cs="宋体"/>
                <w:sz w:val="20"/>
              </w:rPr>
            </w:pPr>
            <w:r>
              <w:rPr>
                <w:rFonts w:hint="eastAsia"/>
                <w:color w:val="000000"/>
                <w:sz w:val="20"/>
                <w:szCs w:val="20"/>
              </w:rPr>
              <w:t>　市场监管综合执法办案经费</w:t>
            </w:r>
          </w:p>
        </w:tc>
      </w:tr>
      <w:tr w14:paraId="1D36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92BA7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w:t>
            </w:r>
            <w:bookmarkStart w:id="0" w:name="_GoBack"/>
            <w:r>
              <w:rPr>
                <w:rFonts w:hint="eastAsia" w:ascii="宋体" w:hAnsi="宋体" w:eastAsia="宋体" w:cs="宋体"/>
                <w:color w:val="000000"/>
                <w:kern w:val="0"/>
                <w:sz w:val="20"/>
                <w:szCs w:val="20"/>
              </w:rPr>
              <w:t>部门</w:t>
            </w:r>
            <w:bookmarkEnd w:id="0"/>
            <w:r>
              <w:rPr>
                <w:rFonts w:hint="eastAsia" w:ascii="宋体" w:hAnsi="宋体" w:eastAsia="宋体" w:cs="宋体"/>
                <w:color w:val="000000"/>
                <w:kern w:val="0"/>
                <w:sz w:val="20"/>
                <w:szCs w:val="20"/>
              </w:rPr>
              <w:t xml:space="preserve">   及代码</w:t>
            </w:r>
          </w:p>
        </w:tc>
        <w:tc>
          <w:tcPr>
            <w:tcW w:w="3238" w:type="dxa"/>
            <w:gridSpan w:val="2"/>
            <w:tcBorders>
              <w:tl2br w:val="nil"/>
              <w:tr2bl w:val="nil"/>
            </w:tcBorders>
            <w:vAlign w:val="center"/>
          </w:tcPr>
          <w:p w14:paraId="2D535B44">
            <w:pPr>
              <w:tabs>
                <w:tab w:val="left" w:pos="873"/>
              </w:tabs>
              <w:jc w:val="left"/>
              <w:rPr>
                <w:rFonts w:ascii="宋体" w:cs="宋体"/>
                <w:sz w:val="20"/>
              </w:rPr>
            </w:pPr>
            <w:r>
              <w:rPr>
                <w:rFonts w:hint="eastAsia" w:ascii="宋体" w:cs="宋体"/>
                <w:sz w:val="20"/>
                <w:lang w:eastAsia="zh-CN"/>
              </w:rPr>
              <w:tab/>
            </w:r>
            <w:r>
              <w:rPr>
                <w:rFonts w:hint="eastAsia" w:ascii="宋体" w:cs="宋体"/>
                <w:sz w:val="20"/>
                <w:lang w:eastAsia="zh-CN"/>
              </w:rPr>
              <w:t>淮北市市场监督管理局</w:t>
            </w:r>
          </w:p>
        </w:tc>
        <w:tc>
          <w:tcPr>
            <w:tcW w:w="1787" w:type="dxa"/>
            <w:tcBorders>
              <w:tl2br w:val="nil"/>
              <w:tr2bl w:val="nil"/>
            </w:tcBorders>
            <w:vAlign w:val="center"/>
          </w:tcPr>
          <w:p w14:paraId="7AC9AF29">
            <w:pPr>
              <w:widowControl/>
              <w:jc w:val="center"/>
              <w:textAlignment w:val="center"/>
            </w:pPr>
            <w:r>
              <w:rPr>
                <w:rFonts w:hint="eastAsia" w:ascii="宋体" w:hAnsi="宋体" w:eastAsia="宋体" w:cs="宋体"/>
                <w:color w:val="000000"/>
                <w:kern w:val="0"/>
                <w:sz w:val="20"/>
                <w:szCs w:val="20"/>
              </w:rPr>
              <w:t>实施单位</w:t>
            </w:r>
          </w:p>
        </w:tc>
        <w:tc>
          <w:tcPr>
            <w:tcW w:w="2552" w:type="dxa"/>
            <w:tcBorders>
              <w:tl2br w:val="nil"/>
              <w:tr2bl w:val="nil"/>
            </w:tcBorders>
            <w:vAlign w:val="center"/>
          </w:tcPr>
          <w:p w14:paraId="43533BCC">
            <w:pPr>
              <w:jc w:val="center"/>
            </w:pPr>
            <w:r>
              <w:rPr>
                <w:rFonts w:hint="eastAsia"/>
                <w:color w:val="000000"/>
                <w:sz w:val="20"/>
                <w:szCs w:val="20"/>
                <w:lang w:eastAsia="zh-CN"/>
              </w:rPr>
              <w:t>淮北市市场监管综合行政执法支队</w:t>
            </w:r>
          </w:p>
        </w:tc>
      </w:tr>
      <w:tr w14:paraId="7551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D7A5FF7">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238" w:type="dxa"/>
            <w:gridSpan w:val="2"/>
            <w:tcBorders>
              <w:tl2br w:val="nil"/>
              <w:tr2bl w:val="nil"/>
            </w:tcBorders>
            <w:vAlign w:val="center"/>
          </w:tcPr>
          <w:p w14:paraId="5596D481">
            <w:pPr>
              <w:jc w:val="center"/>
              <w:rPr>
                <w:rFonts w:ascii="宋体" w:cs="宋体"/>
                <w:sz w:val="20"/>
              </w:rPr>
            </w:pPr>
          </w:p>
        </w:tc>
        <w:tc>
          <w:tcPr>
            <w:tcW w:w="1787" w:type="dxa"/>
            <w:tcBorders>
              <w:tl2br w:val="nil"/>
              <w:tr2bl w:val="nil"/>
            </w:tcBorders>
            <w:vAlign w:val="center"/>
          </w:tcPr>
          <w:p w14:paraId="5D91D3F4">
            <w:pPr>
              <w:widowControl/>
              <w:jc w:val="center"/>
              <w:textAlignment w:val="center"/>
            </w:pPr>
            <w:r>
              <w:rPr>
                <w:rFonts w:hint="eastAsia" w:ascii="宋体" w:hAnsi="宋体" w:eastAsia="宋体" w:cs="宋体"/>
                <w:color w:val="000000"/>
                <w:kern w:val="0"/>
                <w:sz w:val="20"/>
                <w:szCs w:val="20"/>
              </w:rPr>
              <w:t>项目期</w:t>
            </w:r>
          </w:p>
        </w:tc>
        <w:tc>
          <w:tcPr>
            <w:tcW w:w="2552" w:type="dxa"/>
            <w:tcBorders>
              <w:tl2br w:val="nil"/>
              <w:tr2bl w:val="nil"/>
            </w:tcBorders>
            <w:vAlign w:val="center"/>
          </w:tcPr>
          <w:p w14:paraId="0F659F79">
            <w:pPr>
              <w:jc w:val="center"/>
            </w:pPr>
            <w:r>
              <w:rPr>
                <w:rFonts w:hint="eastAsia"/>
                <w:color w:val="000000"/>
                <w:sz w:val="20"/>
                <w:szCs w:val="20"/>
                <w:lang w:val="en-US" w:eastAsia="zh-CN"/>
              </w:rPr>
              <w:t>2024年1月-2024年12月</w:t>
            </w:r>
          </w:p>
        </w:tc>
      </w:tr>
      <w:tr w14:paraId="6C71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7D4751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238" w:type="dxa"/>
            <w:gridSpan w:val="2"/>
            <w:tcBorders>
              <w:tl2br w:val="nil"/>
              <w:tr2bl w:val="nil"/>
            </w:tcBorders>
            <w:vAlign w:val="center"/>
          </w:tcPr>
          <w:p w14:paraId="5AEB4CF1">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339" w:type="dxa"/>
            <w:gridSpan w:val="2"/>
            <w:tcBorders>
              <w:tl2br w:val="nil"/>
              <w:tr2bl w:val="nil"/>
            </w:tcBorders>
            <w:vAlign w:val="center"/>
          </w:tcPr>
          <w:p w14:paraId="46CA6732">
            <w:pPr>
              <w:jc w:val="right"/>
              <w:rPr>
                <w:rFonts w:hint="default" w:ascii="宋体" w:cs="宋体"/>
                <w:sz w:val="20"/>
                <w:lang w:val="en-US"/>
              </w:rPr>
            </w:pPr>
            <w:r>
              <w:rPr>
                <w:rFonts w:hint="eastAsia" w:ascii="宋体" w:cs="宋体"/>
                <w:sz w:val="20"/>
                <w:lang w:val="en-US" w:eastAsia="zh-CN"/>
              </w:rPr>
              <w:t>77.98</w:t>
            </w:r>
          </w:p>
        </w:tc>
      </w:tr>
      <w:tr w14:paraId="5E3C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579847A">
            <w:pPr>
              <w:jc w:val="center"/>
              <w:rPr>
                <w:rFonts w:ascii="宋体" w:cs="宋体"/>
                <w:sz w:val="20"/>
              </w:rPr>
            </w:pPr>
          </w:p>
        </w:tc>
        <w:tc>
          <w:tcPr>
            <w:tcW w:w="3238" w:type="dxa"/>
            <w:gridSpan w:val="2"/>
            <w:tcBorders>
              <w:tl2br w:val="nil"/>
              <w:tr2bl w:val="nil"/>
            </w:tcBorders>
            <w:vAlign w:val="center"/>
          </w:tcPr>
          <w:p w14:paraId="34EDC2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339" w:type="dxa"/>
            <w:gridSpan w:val="2"/>
            <w:tcBorders>
              <w:tl2br w:val="nil"/>
              <w:tr2bl w:val="nil"/>
            </w:tcBorders>
            <w:vAlign w:val="center"/>
          </w:tcPr>
          <w:p w14:paraId="2778C8E8">
            <w:pPr>
              <w:jc w:val="right"/>
              <w:rPr>
                <w:rFonts w:hint="default" w:ascii="宋体" w:cs="宋体"/>
                <w:sz w:val="20"/>
                <w:lang w:val="en-US"/>
              </w:rPr>
            </w:pPr>
            <w:r>
              <w:rPr>
                <w:rFonts w:hint="eastAsia" w:ascii="宋体" w:cs="宋体"/>
                <w:sz w:val="20"/>
                <w:lang w:val="en-US" w:eastAsia="zh-CN"/>
              </w:rPr>
              <w:t>77.98</w:t>
            </w:r>
          </w:p>
        </w:tc>
      </w:tr>
      <w:tr w14:paraId="4EA7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C4E2D7C">
            <w:pPr>
              <w:jc w:val="center"/>
              <w:rPr>
                <w:rFonts w:ascii="宋体" w:cs="宋体"/>
                <w:sz w:val="20"/>
              </w:rPr>
            </w:pPr>
          </w:p>
        </w:tc>
        <w:tc>
          <w:tcPr>
            <w:tcW w:w="3238" w:type="dxa"/>
            <w:gridSpan w:val="2"/>
            <w:tcBorders>
              <w:tl2br w:val="nil"/>
              <w:tr2bl w:val="nil"/>
            </w:tcBorders>
            <w:vAlign w:val="center"/>
          </w:tcPr>
          <w:p w14:paraId="5D2CE62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339" w:type="dxa"/>
            <w:gridSpan w:val="2"/>
            <w:tcBorders>
              <w:tl2br w:val="nil"/>
              <w:tr2bl w:val="nil"/>
            </w:tcBorders>
            <w:vAlign w:val="center"/>
          </w:tcPr>
          <w:p w14:paraId="4CCC0C87">
            <w:pPr>
              <w:jc w:val="center"/>
              <w:rPr>
                <w:rFonts w:ascii="宋体" w:cs="宋体"/>
                <w:sz w:val="20"/>
              </w:rPr>
            </w:pPr>
          </w:p>
        </w:tc>
      </w:tr>
      <w:tr w14:paraId="08A1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D72C8EE">
            <w:pPr>
              <w:jc w:val="center"/>
              <w:rPr>
                <w:rFonts w:ascii="宋体" w:cs="宋体"/>
                <w:sz w:val="20"/>
              </w:rPr>
            </w:pPr>
          </w:p>
        </w:tc>
        <w:tc>
          <w:tcPr>
            <w:tcW w:w="3238" w:type="dxa"/>
            <w:gridSpan w:val="2"/>
            <w:tcBorders>
              <w:tl2br w:val="nil"/>
              <w:tr2bl w:val="nil"/>
            </w:tcBorders>
            <w:vAlign w:val="center"/>
          </w:tcPr>
          <w:p w14:paraId="5F6BB8B0">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339" w:type="dxa"/>
            <w:gridSpan w:val="2"/>
            <w:tcBorders>
              <w:tl2br w:val="nil"/>
              <w:tr2bl w:val="nil"/>
            </w:tcBorders>
            <w:vAlign w:val="center"/>
          </w:tcPr>
          <w:p w14:paraId="48CFEC84">
            <w:pPr>
              <w:jc w:val="right"/>
              <w:rPr>
                <w:rFonts w:ascii="宋体" w:cs="宋体"/>
                <w:sz w:val="20"/>
              </w:rPr>
            </w:pPr>
          </w:p>
        </w:tc>
      </w:tr>
      <w:tr w14:paraId="4D52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DD9A7B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54C6A59">
            <w:pPr>
              <w:jc w:val="left"/>
              <w:rPr>
                <w:rFonts w:ascii="宋体" w:cs="宋体"/>
                <w:sz w:val="20"/>
              </w:rPr>
            </w:pPr>
            <w:r>
              <w:rPr>
                <w:rFonts w:hint="eastAsia"/>
                <w:sz w:val="20"/>
                <w:szCs w:val="20"/>
              </w:rPr>
              <w:t>规范和维护各类市场经营秩序，依法查处食品药品医疗器械化妆品安全、消费品质量安全、特种设备安全、商标侵权、假冒专利、制假售假、不正当竞争、损害消费者权益和价格、无证照生产经营等各类经济违法行为，做到违法行为立案查处率100％。</w:t>
            </w:r>
          </w:p>
        </w:tc>
      </w:tr>
      <w:tr w14:paraId="1835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99163C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F6017E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43" w:type="dxa"/>
            <w:gridSpan w:val="2"/>
            <w:tcBorders>
              <w:tl2br w:val="nil"/>
              <w:tr2bl w:val="nil"/>
            </w:tcBorders>
            <w:vAlign w:val="center"/>
          </w:tcPr>
          <w:p w14:paraId="638F42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777" w:type="dxa"/>
            <w:tcBorders>
              <w:tl2br w:val="nil"/>
              <w:tr2bl w:val="nil"/>
            </w:tcBorders>
            <w:vAlign w:val="center"/>
          </w:tcPr>
          <w:p w14:paraId="72B3A23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339" w:type="dxa"/>
            <w:gridSpan w:val="2"/>
            <w:tcBorders>
              <w:tl2br w:val="nil"/>
              <w:tr2bl w:val="nil"/>
            </w:tcBorders>
            <w:vAlign w:val="center"/>
          </w:tcPr>
          <w:p w14:paraId="63312F4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EBC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49DBEA">
            <w:pPr>
              <w:jc w:val="center"/>
              <w:rPr>
                <w:rFonts w:ascii="宋体" w:cs="宋体"/>
                <w:sz w:val="20"/>
              </w:rPr>
            </w:pPr>
          </w:p>
        </w:tc>
        <w:tc>
          <w:tcPr>
            <w:tcW w:w="723" w:type="dxa"/>
            <w:vMerge w:val="restart"/>
            <w:tcBorders>
              <w:tl2br w:val="nil"/>
              <w:tr2bl w:val="nil"/>
            </w:tcBorders>
            <w:vAlign w:val="center"/>
          </w:tcPr>
          <w:p w14:paraId="1ADA4D6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43" w:type="dxa"/>
            <w:gridSpan w:val="2"/>
            <w:vMerge w:val="restart"/>
            <w:tcBorders>
              <w:tl2br w:val="nil"/>
              <w:tr2bl w:val="nil"/>
            </w:tcBorders>
            <w:vAlign w:val="center"/>
          </w:tcPr>
          <w:p w14:paraId="497BD24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777" w:type="dxa"/>
            <w:tcBorders>
              <w:tl2br w:val="nil"/>
              <w:tr2bl w:val="nil"/>
            </w:tcBorders>
            <w:vAlign w:val="center"/>
          </w:tcPr>
          <w:p w14:paraId="3B92D80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rPr>
              <w:t>指标1：参加执法专项培训</w:t>
            </w:r>
          </w:p>
        </w:tc>
        <w:tc>
          <w:tcPr>
            <w:tcW w:w="4339" w:type="dxa"/>
            <w:gridSpan w:val="2"/>
            <w:tcBorders>
              <w:tl2br w:val="nil"/>
              <w:tr2bl w:val="nil"/>
            </w:tcBorders>
            <w:vAlign w:val="center"/>
          </w:tcPr>
          <w:p w14:paraId="56EF27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≥20次</w:t>
            </w:r>
          </w:p>
        </w:tc>
      </w:tr>
      <w:tr w14:paraId="6D24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C981236">
            <w:pPr>
              <w:jc w:val="center"/>
              <w:rPr>
                <w:rFonts w:ascii="宋体" w:cs="宋体"/>
                <w:sz w:val="20"/>
              </w:rPr>
            </w:pPr>
          </w:p>
        </w:tc>
        <w:tc>
          <w:tcPr>
            <w:tcW w:w="723" w:type="dxa"/>
            <w:vMerge w:val="continue"/>
            <w:tcBorders>
              <w:tl2br w:val="nil"/>
              <w:tr2bl w:val="nil"/>
            </w:tcBorders>
            <w:vAlign w:val="center"/>
          </w:tcPr>
          <w:p w14:paraId="785FBC2F">
            <w:pPr>
              <w:jc w:val="center"/>
              <w:rPr>
                <w:rFonts w:ascii="宋体" w:cs="宋体"/>
                <w:sz w:val="20"/>
              </w:rPr>
            </w:pPr>
          </w:p>
        </w:tc>
        <w:tc>
          <w:tcPr>
            <w:tcW w:w="743" w:type="dxa"/>
            <w:gridSpan w:val="2"/>
            <w:vMerge w:val="continue"/>
            <w:tcBorders>
              <w:tl2br w:val="nil"/>
              <w:tr2bl w:val="nil"/>
            </w:tcBorders>
            <w:vAlign w:val="center"/>
          </w:tcPr>
          <w:p w14:paraId="3D76C914">
            <w:pPr>
              <w:jc w:val="center"/>
              <w:rPr>
                <w:rFonts w:ascii="宋体" w:cs="宋体"/>
                <w:sz w:val="20"/>
              </w:rPr>
            </w:pPr>
          </w:p>
        </w:tc>
        <w:tc>
          <w:tcPr>
            <w:tcW w:w="2777" w:type="dxa"/>
            <w:tcBorders>
              <w:tl2br w:val="nil"/>
              <w:tr2bl w:val="nil"/>
            </w:tcBorders>
            <w:vAlign w:val="center"/>
          </w:tcPr>
          <w:p w14:paraId="07193B9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rPr>
              <w:t>指标</w:t>
            </w:r>
            <w:r>
              <w:rPr>
                <w:rFonts w:hint="eastAsia" w:ascii="Times New Roman" w:hAnsi="Times New Roman" w:eastAsia="宋体" w:cs="Times New Roman"/>
                <w:sz w:val="20"/>
                <w:szCs w:val="20"/>
                <w:lang w:val="en-US" w:eastAsia="zh-CN"/>
              </w:rPr>
              <w:t>2：</w:t>
            </w:r>
            <w:r>
              <w:rPr>
                <w:rFonts w:hint="eastAsia"/>
                <w:sz w:val="20"/>
                <w:szCs w:val="20"/>
              </w:rPr>
              <w:t>开展专利、广告、商标、质量、食品、药品、特种设备等专项执法检查</w:t>
            </w:r>
          </w:p>
        </w:tc>
        <w:tc>
          <w:tcPr>
            <w:tcW w:w="4339" w:type="dxa"/>
            <w:gridSpan w:val="2"/>
            <w:tcBorders>
              <w:tl2br w:val="nil"/>
              <w:tr2bl w:val="nil"/>
            </w:tcBorders>
            <w:vAlign w:val="center"/>
          </w:tcPr>
          <w:p w14:paraId="5F2392C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≥20次</w:t>
            </w:r>
          </w:p>
        </w:tc>
      </w:tr>
      <w:tr w14:paraId="7326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00E839">
            <w:pPr>
              <w:jc w:val="center"/>
              <w:rPr>
                <w:rFonts w:ascii="宋体" w:cs="宋体"/>
                <w:sz w:val="20"/>
              </w:rPr>
            </w:pPr>
          </w:p>
        </w:tc>
        <w:tc>
          <w:tcPr>
            <w:tcW w:w="723" w:type="dxa"/>
            <w:vMerge w:val="continue"/>
            <w:tcBorders>
              <w:tl2br w:val="nil"/>
              <w:tr2bl w:val="nil"/>
            </w:tcBorders>
            <w:vAlign w:val="center"/>
          </w:tcPr>
          <w:p w14:paraId="780F16E2">
            <w:pPr>
              <w:jc w:val="center"/>
              <w:rPr>
                <w:rFonts w:ascii="宋体" w:cs="宋体"/>
                <w:sz w:val="20"/>
              </w:rPr>
            </w:pPr>
          </w:p>
        </w:tc>
        <w:tc>
          <w:tcPr>
            <w:tcW w:w="743" w:type="dxa"/>
            <w:gridSpan w:val="2"/>
            <w:vMerge w:val="continue"/>
            <w:tcBorders>
              <w:tl2br w:val="nil"/>
              <w:tr2bl w:val="nil"/>
            </w:tcBorders>
            <w:vAlign w:val="center"/>
          </w:tcPr>
          <w:p w14:paraId="74D2BED5">
            <w:pPr>
              <w:jc w:val="center"/>
              <w:rPr>
                <w:rFonts w:ascii="宋体" w:cs="宋体"/>
                <w:sz w:val="20"/>
              </w:rPr>
            </w:pPr>
          </w:p>
        </w:tc>
        <w:tc>
          <w:tcPr>
            <w:tcW w:w="2777" w:type="dxa"/>
            <w:tcBorders>
              <w:tl2br w:val="nil"/>
              <w:tr2bl w:val="nil"/>
            </w:tcBorders>
            <w:vAlign w:val="center"/>
          </w:tcPr>
          <w:p w14:paraId="379E320C">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lang w:eastAsia="zh-CN"/>
              </w:rPr>
              <w:t>指标</w:t>
            </w:r>
            <w:r>
              <w:rPr>
                <w:rFonts w:hint="eastAsia"/>
                <w:sz w:val="20"/>
                <w:szCs w:val="20"/>
                <w:lang w:val="en-US" w:eastAsia="zh-CN"/>
              </w:rPr>
              <w:t>3：315系列活动集中销毁假冒伪劣商品</w:t>
            </w:r>
          </w:p>
        </w:tc>
        <w:tc>
          <w:tcPr>
            <w:tcW w:w="4339" w:type="dxa"/>
            <w:gridSpan w:val="2"/>
            <w:tcBorders>
              <w:tl2br w:val="nil"/>
              <w:tr2bl w:val="nil"/>
            </w:tcBorders>
            <w:vAlign w:val="center"/>
          </w:tcPr>
          <w:p w14:paraId="012B2B6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实际查处假冒伪劣商品数量</w:t>
            </w:r>
          </w:p>
        </w:tc>
      </w:tr>
      <w:tr w14:paraId="7453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9A04DBF">
            <w:pPr>
              <w:jc w:val="center"/>
              <w:rPr>
                <w:rFonts w:ascii="宋体" w:cs="宋体"/>
                <w:sz w:val="20"/>
              </w:rPr>
            </w:pPr>
          </w:p>
        </w:tc>
        <w:tc>
          <w:tcPr>
            <w:tcW w:w="723" w:type="dxa"/>
            <w:vMerge w:val="continue"/>
            <w:tcBorders>
              <w:tl2br w:val="nil"/>
              <w:tr2bl w:val="nil"/>
            </w:tcBorders>
            <w:vAlign w:val="center"/>
          </w:tcPr>
          <w:p w14:paraId="76945572">
            <w:pPr>
              <w:jc w:val="center"/>
              <w:rPr>
                <w:rFonts w:ascii="宋体" w:cs="宋体"/>
                <w:sz w:val="20"/>
              </w:rPr>
            </w:pPr>
          </w:p>
        </w:tc>
        <w:tc>
          <w:tcPr>
            <w:tcW w:w="743" w:type="dxa"/>
            <w:gridSpan w:val="2"/>
            <w:vMerge w:val="continue"/>
            <w:tcBorders>
              <w:tl2br w:val="nil"/>
              <w:tr2bl w:val="nil"/>
            </w:tcBorders>
            <w:vAlign w:val="center"/>
          </w:tcPr>
          <w:p w14:paraId="60C5BF6E">
            <w:pPr>
              <w:jc w:val="center"/>
              <w:rPr>
                <w:rFonts w:ascii="宋体" w:cs="宋体"/>
                <w:sz w:val="20"/>
              </w:rPr>
            </w:pPr>
          </w:p>
        </w:tc>
        <w:tc>
          <w:tcPr>
            <w:tcW w:w="2777" w:type="dxa"/>
            <w:tcBorders>
              <w:tl2br w:val="nil"/>
              <w:tr2bl w:val="nil"/>
            </w:tcBorders>
            <w:vAlign w:val="center"/>
          </w:tcPr>
          <w:p w14:paraId="0514023B">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lang w:eastAsia="zh-CN"/>
              </w:rPr>
              <w:t>指标</w:t>
            </w:r>
            <w:r>
              <w:rPr>
                <w:rFonts w:hint="eastAsia"/>
                <w:sz w:val="20"/>
                <w:szCs w:val="20"/>
                <w:lang w:val="en-US" w:eastAsia="zh-CN"/>
              </w:rPr>
              <w:t>4：投诉举报处置率</w:t>
            </w:r>
          </w:p>
        </w:tc>
        <w:tc>
          <w:tcPr>
            <w:tcW w:w="4339" w:type="dxa"/>
            <w:gridSpan w:val="2"/>
            <w:tcBorders>
              <w:tl2br w:val="nil"/>
              <w:tr2bl w:val="nil"/>
            </w:tcBorders>
            <w:vAlign w:val="center"/>
          </w:tcPr>
          <w:p w14:paraId="4ACAA2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20C4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E6A365">
            <w:pPr>
              <w:jc w:val="center"/>
              <w:rPr>
                <w:rFonts w:ascii="宋体" w:cs="宋体"/>
                <w:sz w:val="20"/>
              </w:rPr>
            </w:pPr>
          </w:p>
        </w:tc>
        <w:tc>
          <w:tcPr>
            <w:tcW w:w="723" w:type="dxa"/>
            <w:vMerge w:val="continue"/>
            <w:tcBorders>
              <w:tl2br w:val="nil"/>
              <w:tr2bl w:val="nil"/>
            </w:tcBorders>
            <w:vAlign w:val="center"/>
          </w:tcPr>
          <w:p w14:paraId="24F02697">
            <w:pPr>
              <w:jc w:val="center"/>
              <w:rPr>
                <w:rFonts w:ascii="宋体" w:cs="宋体"/>
                <w:sz w:val="20"/>
              </w:rPr>
            </w:pPr>
          </w:p>
        </w:tc>
        <w:tc>
          <w:tcPr>
            <w:tcW w:w="743" w:type="dxa"/>
            <w:gridSpan w:val="2"/>
            <w:vMerge w:val="continue"/>
            <w:tcBorders>
              <w:tl2br w:val="nil"/>
              <w:tr2bl w:val="nil"/>
            </w:tcBorders>
            <w:vAlign w:val="center"/>
          </w:tcPr>
          <w:p w14:paraId="214ABEB9">
            <w:pPr>
              <w:jc w:val="center"/>
              <w:rPr>
                <w:rFonts w:ascii="宋体" w:cs="宋体"/>
                <w:sz w:val="20"/>
              </w:rPr>
            </w:pPr>
          </w:p>
        </w:tc>
        <w:tc>
          <w:tcPr>
            <w:tcW w:w="2777" w:type="dxa"/>
            <w:tcBorders>
              <w:tl2br w:val="nil"/>
              <w:tr2bl w:val="nil"/>
            </w:tcBorders>
            <w:vAlign w:val="center"/>
          </w:tcPr>
          <w:p w14:paraId="0CE82942">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lang w:eastAsia="zh-CN"/>
              </w:rPr>
              <w:t>指标</w:t>
            </w:r>
            <w:r>
              <w:rPr>
                <w:rFonts w:hint="eastAsia"/>
                <w:sz w:val="20"/>
                <w:szCs w:val="20"/>
                <w:lang w:val="en-US" w:eastAsia="zh-CN"/>
              </w:rPr>
              <w:t>5：案件立案查处案件数量</w:t>
            </w:r>
          </w:p>
        </w:tc>
        <w:tc>
          <w:tcPr>
            <w:tcW w:w="4339" w:type="dxa"/>
            <w:gridSpan w:val="2"/>
            <w:tcBorders>
              <w:tl2br w:val="nil"/>
              <w:tr2bl w:val="nil"/>
            </w:tcBorders>
            <w:vAlign w:val="center"/>
          </w:tcPr>
          <w:p w14:paraId="0324F7F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≥300件</w:t>
            </w:r>
          </w:p>
        </w:tc>
      </w:tr>
      <w:tr w14:paraId="4A1B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099739">
            <w:pPr>
              <w:jc w:val="center"/>
              <w:rPr>
                <w:rFonts w:ascii="宋体" w:cs="宋体"/>
                <w:sz w:val="20"/>
              </w:rPr>
            </w:pPr>
          </w:p>
        </w:tc>
        <w:tc>
          <w:tcPr>
            <w:tcW w:w="723" w:type="dxa"/>
            <w:vMerge w:val="continue"/>
            <w:tcBorders>
              <w:tl2br w:val="nil"/>
              <w:tr2bl w:val="nil"/>
            </w:tcBorders>
            <w:vAlign w:val="center"/>
          </w:tcPr>
          <w:p w14:paraId="3F947FCC">
            <w:pPr>
              <w:jc w:val="center"/>
              <w:rPr>
                <w:rFonts w:ascii="宋体" w:cs="宋体"/>
                <w:sz w:val="20"/>
              </w:rPr>
            </w:pPr>
          </w:p>
        </w:tc>
        <w:tc>
          <w:tcPr>
            <w:tcW w:w="743" w:type="dxa"/>
            <w:gridSpan w:val="2"/>
            <w:vMerge w:val="restart"/>
            <w:tcBorders>
              <w:tl2br w:val="nil"/>
              <w:tr2bl w:val="nil"/>
            </w:tcBorders>
            <w:vAlign w:val="center"/>
          </w:tcPr>
          <w:p w14:paraId="6B02000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777" w:type="dxa"/>
            <w:tcBorders>
              <w:tl2br w:val="nil"/>
              <w:tr2bl w:val="nil"/>
            </w:tcBorders>
            <w:vAlign w:val="center"/>
          </w:tcPr>
          <w:p w14:paraId="25D126F4">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指标1：案件办理程序规范性</w:t>
            </w:r>
          </w:p>
        </w:tc>
        <w:tc>
          <w:tcPr>
            <w:tcW w:w="4339" w:type="dxa"/>
            <w:gridSpan w:val="2"/>
            <w:tcBorders>
              <w:tl2br w:val="nil"/>
              <w:tr2bl w:val="nil"/>
            </w:tcBorders>
            <w:vAlign w:val="center"/>
          </w:tcPr>
          <w:p w14:paraId="0D652BC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规范</w:t>
            </w:r>
          </w:p>
        </w:tc>
      </w:tr>
      <w:tr w14:paraId="533A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381592">
            <w:pPr>
              <w:jc w:val="center"/>
              <w:rPr>
                <w:rFonts w:ascii="宋体" w:cs="宋体"/>
                <w:sz w:val="20"/>
              </w:rPr>
            </w:pPr>
          </w:p>
        </w:tc>
        <w:tc>
          <w:tcPr>
            <w:tcW w:w="723" w:type="dxa"/>
            <w:vMerge w:val="continue"/>
            <w:tcBorders>
              <w:tl2br w:val="nil"/>
              <w:tr2bl w:val="nil"/>
            </w:tcBorders>
            <w:vAlign w:val="center"/>
          </w:tcPr>
          <w:p w14:paraId="2A94E422">
            <w:pPr>
              <w:jc w:val="center"/>
              <w:rPr>
                <w:rFonts w:ascii="宋体" w:cs="宋体"/>
                <w:sz w:val="20"/>
              </w:rPr>
            </w:pPr>
          </w:p>
        </w:tc>
        <w:tc>
          <w:tcPr>
            <w:tcW w:w="743" w:type="dxa"/>
            <w:gridSpan w:val="2"/>
            <w:vMerge w:val="continue"/>
            <w:tcBorders>
              <w:tl2br w:val="nil"/>
              <w:tr2bl w:val="nil"/>
            </w:tcBorders>
            <w:vAlign w:val="center"/>
          </w:tcPr>
          <w:p w14:paraId="39667F3E">
            <w:pPr>
              <w:widowControl/>
              <w:spacing w:line="200" w:lineRule="exact"/>
              <w:jc w:val="center"/>
              <w:textAlignment w:val="center"/>
              <w:rPr>
                <w:rFonts w:ascii="宋体" w:cs="宋体"/>
                <w:sz w:val="20"/>
              </w:rPr>
            </w:pPr>
          </w:p>
        </w:tc>
        <w:tc>
          <w:tcPr>
            <w:tcW w:w="2777" w:type="dxa"/>
            <w:tcBorders>
              <w:tl2br w:val="nil"/>
              <w:tr2bl w:val="nil"/>
            </w:tcBorders>
            <w:vAlign w:val="center"/>
          </w:tcPr>
          <w:p w14:paraId="6CE17FB4">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指标2：经费支出合规性</w:t>
            </w:r>
          </w:p>
        </w:tc>
        <w:tc>
          <w:tcPr>
            <w:tcW w:w="4339" w:type="dxa"/>
            <w:gridSpan w:val="2"/>
            <w:tcBorders>
              <w:tl2br w:val="nil"/>
              <w:tr2bl w:val="nil"/>
            </w:tcBorders>
            <w:vAlign w:val="center"/>
          </w:tcPr>
          <w:p w14:paraId="1774EBE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12F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909163">
            <w:pPr>
              <w:jc w:val="center"/>
              <w:rPr>
                <w:rFonts w:ascii="宋体" w:cs="宋体"/>
                <w:sz w:val="20"/>
              </w:rPr>
            </w:pPr>
          </w:p>
        </w:tc>
        <w:tc>
          <w:tcPr>
            <w:tcW w:w="723" w:type="dxa"/>
            <w:vMerge w:val="continue"/>
            <w:tcBorders>
              <w:tl2br w:val="nil"/>
              <w:tr2bl w:val="nil"/>
            </w:tcBorders>
            <w:vAlign w:val="center"/>
          </w:tcPr>
          <w:p w14:paraId="0371437E">
            <w:pPr>
              <w:jc w:val="center"/>
              <w:rPr>
                <w:rFonts w:ascii="宋体" w:cs="宋体"/>
                <w:sz w:val="20"/>
              </w:rPr>
            </w:pPr>
          </w:p>
        </w:tc>
        <w:tc>
          <w:tcPr>
            <w:tcW w:w="743" w:type="dxa"/>
            <w:gridSpan w:val="2"/>
            <w:vMerge w:val="continue"/>
            <w:tcBorders>
              <w:tl2br w:val="nil"/>
              <w:tr2bl w:val="nil"/>
            </w:tcBorders>
            <w:vAlign w:val="center"/>
          </w:tcPr>
          <w:p w14:paraId="04B5BD62">
            <w:pPr>
              <w:widowControl/>
              <w:spacing w:line="200" w:lineRule="exact"/>
              <w:jc w:val="center"/>
              <w:textAlignment w:val="center"/>
              <w:rPr>
                <w:rFonts w:ascii="宋体" w:cs="宋体"/>
                <w:sz w:val="20"/>
              </w:rPr>
            </w:pPr>
          </w:p>
        </w:tc>
        <w:tc>
          <w:tcPr>
            <w:tcW w:w="2777" w:type="dxa"/>
            <w:tcBorders>
              <w:tl2br w:val="nil"/>
              <w:tr2bl w:val="nil"/>
            </w:tcBorders>
            <w:vAlign w:val="center"/>
          </w:tcPr>
          <w:p w14:paraId="593227F8">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指标3：举报投诉案件办结</w:t>
            </w:r>
          </w:p>
        </w:tc>
        <w:tc>
          <w:tcPr>
            <w:tcW w:w="4339" w:type="dxa"/>
            <w:gridSpan w:val="2"/>
            <w:tcBorders>
              <w:tl2br w:val="nil"/>
              <w:tr2bl w:val="nil"/>
            </w:tcBorders>
            <w:vAlign w:val="center"/>
          </w:tcPr>
          <w:p w14:paraId="0EDCFB1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100% </w:t>
            </w:r>
          </w:p>
        </w:tc>
      </w:tr>
      <w:tr w14:paraId="7212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D1C4DA">
            <w:pPr>
              <w:jc w:val="center"/>
              <w:rPr>
                <w:rFonts w:ascii="宋体" w:cs="宋体"/>
                <w:sz w:val="20"/>
              </w:rPr>
            </w:pPr>
          </w:p>
        </w:tc>
        <w:tc>
          <w:tcPr>
            <w:tcW w:w="723" w:type="dxa"/>
            <w:vMerge w:val="continue"/>
            <w:tcBorders>
              <w:tl2br w:val="nil"/>
              <w:tr2bl w:val="nil"/>
            </w:tcBorders>
            <w:vAlign w:val="center"/>
          </w:tcPr>
          <w:p w14:paraId="7E330F14">
            <w:pPr>
              <w:jc w:val="center"/>
              <w:rPr>
                <w:rFonts w:ascii="宋体" w:cs="宋体"/>
                <w:sz w:val="20"/>
              </w:rPr>
            </w:pPr>
          </w:p>
        </w:tc>
        <w:tc>
          <w:tcPr>
            <w:tcW w:w="743" w:type="dxa"/>
            <w:gridSpan w:val="2"/>
            <w:vMerge w:val="continue"/>
            <w:tcBorders>
              <w:tl2br w:val="nil"/>
              <w:tr2bl w:val="nil"/>
            </w:tcBorders>
            <w:vAlign w:val="center"/>
          </w:tcPr>
          <w:p w14:paraId="0169D399">
            <w:pPr>
              <w:jc w:val="center"/>
              <w:rPr>
                <w:rFonts w:ascii="宋体" w:cs="宋体"/>
                <w:sz w:val="20"/>
              </w:rPr>
            </w:pPr>
          </w:p>
        </w:tc>
        <w:tc>
          <w:tcPr>
            <w:tcW w:w="2777" w:type="dxa"/>
            <w:tcBorders>
              <w:tl2br w:val="nil"/>
              <w:tr2bl w:val="nil"/>
            </w:tcBorders>
            <w:vAlign w:val="center"/>
          </w:tcPr>
          <w:p w14:paraId="19CD7262">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指标4：查处违法行为立案率</w:t>
            </w:r>
          </w:p>
        </w:tc>
        <w:tc>
          <w:tcPr>
            <w:tcW w:w="4339" w:type="dxa"/>
            <w:gridSpan w:val="2"/>
            <w:tcBorders>
              <w:tl2br w:val="nil"/>
              <w:tr2bl w:val="nil"/>
            </w:tcBorders>
            <w:vAlign w:val="center"/>
          </w:tcPr>
          <w:p w14:paraId="37BE4A9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100% </w:t>
            </w:r>
          </w:p>
        </w:tc>
      </w:tr>
      <w:tr w14:paraId="56C6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470C8E8">
            <w:pPr>
              <w:jc w:val="center"/>
              <w:rPr>
                <w:rFonts w:ascii="宋体" w:cs="宋体"/>
                <w:sz w:val="20"/>
              </w:rPr>
            </w:pPr>
          </w:p>
        </w:tc>
        <w:tc>
          <w:tcPr>
            <w:tcW w:w="723" w:type="dxa"/>
            <w:vMerge w:val="continue"/>
            <w:tcBorders>
              <w:tl2br w:val="nil"/>
              <w:tr2bl w:val="nil"/>
            </w:tcBorders>
            <w:vAlign w:val="center"/>
          </w:tcPr>
          <w:p w14:paraId="2616D1C3">
            <w:pPr>
              <w:jc w:val="center"/>
              <w:rPr>
                <w:rFonts w:ascii="宋体" w:cs="宋体"/>
                <w:sz w:val="20"/>
              </w:rPr>
            </w:pPr>
          </w:p>
        </w:tc>
        <w:tc>
          <w:tcPr>
            <w:tcW w:w="743" w:type="dxa"/>
            <w:gridSpan w:val="2"/>
            <w:vMerge w:val="restart"/>
            <w:tcBorders>
              <w:tl2br w:val="nil"/>
              <w:tr2bl w:val="nil"/>
            </w:tcBorders>
            <w:vAlign w:val="center"/>
          </w:tcPr>
          <w:p w14:paraId="3290C2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777" w:type="dxa"/>
            <w:tcBorders>
              <w:tl2br w:val="nil"/>
              <w:tr2bl w:val="nil"/>
            </w:tcBorders>
            <w:vAlign w:val="center"/>
          </w:tcPr>
          <w:p w14:paraId="4626AB24">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指标1：工作任务完成时间</w:t>
            </w:r>
          </w:p>
        </w:tc>
        <w:tc>
          <w:tcPr>
            <w:tcW w:w="4339" w:type="dxa"/>
            <w:gridSpan w:val="2"/>
            <w:tcBorders>
              <w:tl2br w:val="nil"/>
              <w:tr2bl w:val="nil"/>
            </w:tcBorders>
            <w:vAlign w:val="center"/>
          </w:tcPr>
          <w:p w14:paraId="295A327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按计划完成</w:t>
            </w:r>
          </w:p>
        </w:tc>
      </w:tr>
      <w:tr w14:paraId="2890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CAB02E">
            <w:pPr>
              <w:jc w:val="center"/>
              <w:rPr>
                <w:rFonts w:ascii="宋体" w:cs="宋体"/>
                <w:sz w:val="20"/>
              </w:rPr>
            </w:pPr>
          </w:p>
        </w:tc>
        <w:tc>
          <w:tcPr>
            <w:tcW w:w="723" w:type="dxa"/>
            <w:vMerge w:val="continue"/>
            <w:tcBorders>
              <w:tl2br w:val="nil"/>
              <w:tr2bl w:val="nil"/>
            </w:tcBorders>
            <w:vAlign w:val="center"/>
          </w:tcPr>
          <w:p w14:paraId="7BA46330">
            <w:pPr>
              <w:jc w:val="center"/>
              <w:rPr>
                <w:rFonts w:ascii="宋体" w:cs="宋体"/>
                <w:sz w:val="20"/>
              </w:rPr>
            </w:pPr>
          </w:p>
        </w:tc>
        <w:tc>
          <w:tcPr>
            <w:tcW w:w="743" w:type="dxa"/>
            <w:gridSpan w:val="2"/>
            <w:vMerge w:val="continue"/>
            <w:tcBorders>
              <w:tl2br w:val="nil"/>
              <w:tr2bl w:val="nil"/>
            </w:tcBorders>
            <w:vAlign w:val="center"/>
          </w:tcPr>
          <w:p w14:paraId="63E10157">
            <w:pPr>
              <w:widowControl/>
              <w:spacing w:line="200" w:lineRule="exact"/>
              <w:jc w:val="center"/>
              <w:textAlignment w:val="center"/>
              <w:rPr>
                <w:rFonts w:ascii="宋体" w:cs="宋体"/>
                <w:sz w:val="20"/>
              </w:rPr>
            </w:pPr>
          </w:p>
        </w:tc>
        <w:tc>
          <w:tcPr>
            <w:tcW w:w="2777" w:type="dxa"/>
            <w:tcBorders>
              <w:tl2br w:val="nil"/>
              <w:tr2bl w:val="nil"/>
            </w:tcBorders>
            <w:vAlign w:val="center"/>
          </w:tcPr>
          <w:p w14:paraId="754C7018">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指标2：经费支出时效性</w:t>
            </w:r>
          </w:p>
        </w:tc>
        <w:tc>
          <w:tcPr>
            <w:tcW w:w="4339" w:type="dxa"/>
            <w:gridSpan w:val="2"/>
            <w:tcBorders>
              <w:tl2br w:val="nil"/>
              <w:tr2bl w:val="nil"/>
            </w:tcBorders>
            <w:vAlign w:val="center"/>
          </w:tcPr>
          <w:p w14:paraId="500375D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按进度完成</w:t>
            </w:r>
          </w:p>
        </w:tc>
      </w:tr>
      <w:tr w14:paraId="7EAC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9189CA">
            <w:pPr>
              <w:jc w:val="center"/>
              <w:rPr>
                <w:rFonts w:ascii="宋体" w:cs="宋体"/>
                <w:sz w:val="20"/>
              </w:rPr>
            </w:pPr>
          </w:p>
        </w:tc>
        <w:tc>
          <w:tcPr>
            <w:tcW w:w="723" w:type="dxa"/>
            <w:vMerge w:val="continue"/>
            <w:tcBorders>
              <w:tl2br w:val="nil"/>
              <w:tr2bl w:val="nil"/>
            </w:tcBorders>
            <w:vAlign w:val="center"/>
          </w:tcPr>
          <w:p w14:paraId="76DD482B">
            <w:pPr>
              <w:jc w:val="center"/>
              <w:rPr>
                <w:rFonts w:ascii="宋体" w:cs="宋体"/>
                <w:sz w:val="20"/>
              </w:rPr>
            </w:pPr>
          </w:p>
        </w:tc>
        <w:tc>
          <w:tcPr>
            <w:tcW w:w="743" w:type="dxa"/>
            <w:gridSpan w:val="2"/>
            <w:vMerge w:val="continue"/>
            <w:tcBorders>
              <w:tl2br w:val="nil"/>
              <w:tr2bl w:val="nil"/>
            </w:tcBorders>
            <w:vAlign w:val="center"/>
          </w:tcPr>
          <w:p w14:paraId="21020EA5">
            <w:pPr>
              <w:jc w:val="center"/>
              <w:rPr>
                <w:rFonts w:ascii="宋体" w:cs="宋体"/>
                <w:sz w:val="20"/>
              </w:rPr>
            </w:pPr>
          </w:p>
        </w:tc>
        <w:tc>
          <w:tcPr>
            <w:tcW w:w="2777" w:type="dxa"/>
            <w:tcBorders>
              <w:tl2br w:val="nil"/>
              <w:tr2bl w:val="nil"/>
            </w:tcBorders>
            <w:vAlign w:val="center"/>
          </w:tcPr>
          <w:p w14:paraId="11ABE949">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指标3：案件办结率</w:t>
            </w:r>
          </w:p>
        </w:tc>
        <w:tc>
          <w:tcPr>
            <w:tcW w:w="4339" w:type="dxa"/>
            <w:gridSpan w:val="2"/>
            <w:tcBorders>
              <w:tl2br w:val="nil"/>
              <w:tr2bl w:val="nil"/>
            </w:tcBorders>
            <w:vAlign w:val="center"/>
          </w:tcPr>
          <w:p w14:paraId="4348280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0572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3B4E0A">
            <w:pPr>
              <w:jc w:val="center"/>
              <w:rPr>
                <w:rFonts w:ascii="宋体" w:cs="宋体"/>
                <w:sz w:val="20"/>
              </w:rPr>
            </w:pPr>
          </w:p>
        </w:tc>
        <w:tc>
          <w:tcPr>
            <w:tcW w:w="723" w:type="dxa"/>
            <w:vMerge w:val="continue"/>
            <w:tcBorders>
              <w:tl2br w:val="nil"/>
              <w:tr2bl w:val="nil"/>
            </w:tcBorders>
            <w:vAlign w:val="center"/>
          </w:tcPr>
          <w:p w14:paraId="4A0DD792">
            <w:pPr>
              <w:jc w:val="center"/>
              <w:rPr>
                <w:rFonts w:ascii="宋体" w:cs="宋体"/>
                <w:sz w:val="20"/>
              </w:rPr>
            </w:pPr>
          </w:p>
        </w:tc>
        <w:tc>
          <w:tcPr>
            <w:tcW w:w="743" w:type="dxa"/>
            <w:gridSpan w:val="2"/>
            <w:tcBorders>
              <w:tl2br w:val="nil"/>
              <w:tr2bl w:val="nil"/>
            </w:tcBorders>
            <w:vAlign w:val="center"/>
          </w:tcPr>
          <w:p w14:paraId="734E8FB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777" w:type="dxa"/>
            <w:tcBorders>
              <w:tl2br w:val="nil"/>
              <w:tr2bl w:val="nil"/>
            </w:tcBorders>
            <w:vAlign w:val="center"/>
          </w:tcPr>
          <w:p w14:paraId="324DB3D0">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rPr>
              <w:t xml:space="preserve"> 指标1：案件办理各项支出控制在预算内</w:t>
            </w:r>
          </w:p>
        </w:tc>
        <w:tc>
          <w:tcPr>
            <w:tcW w:w="4339" w:type="dxa"/>
            <w:gridSpan w:val="2"/>
            <w:tcBorders>
              <w:tl2br w:val="nil"/>
              <w:tr2bl w:val="nil"/>
            </w:tcBorders>
            <w:vAlign w:val="center"/>
          </w:tcPr>
          <w:p w14:paraId="1F32D98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5334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1A2525">
            <w:pPr>
              <w:jc w:val="center"/>
              <w:rPr>
                <w:rFonts w:ascii="宋体" w:cs="宋体"/>
                <w:sz w:val="20"/>
              </w:rPr>
            </w:pPr>
          </w:p>
        </w:tc>
        <w:tc>
          <w:tcPr>
            <w:tcW w:w="723" w:type="dxa"/>
            <w:vMerge w:val="restart"/>
            <w:tcBorders>
              <w:tl2br w:val="nil"/>
              <w:tr2bl w:val="nil"/>
            </w:tcBorders>
            <w:vAlign w:val="center"/>
          </w:tcPr>
          <w:p w14:paraId="12FE8AA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43" w:type="dxa"/>
            <w:gridSpan w:val="2"/>
            <w:tcBorders>
              <w:tl2br w:val="nil"/>
              <w:tr2bl w:val="nil"/>
            </w:tcBorders>
            <w:vAlign w:val="center"/>
          </w:tcPr>
          <w:p w14:paraId="1534EE5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777" w:type="dxa"/>
            <w:tcBorders>
              <w:tl2br w:val="nil"/>
              <w:tr2bl w:val="nil"/>
            </w:tcBorders>
            <w:vAlign w:val="center"/>
          </w:tcPr>
          <w:p w14:paraId="60C91349">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rPr>
              <w:t>非税收入</w:t>
            </w:r>
          </w:p>
        </w:tc>
        <w:tc>
          <w:tcPr>
            <w:tcW w:w="4339" w:type="dxa"/>
            <w:gridSpan w:val="2"/>
            <w:tcBorders>
              <w:tl2br w:val="nil"/>
              <w:tr2bl w:val="nil"/>
            </w:tcBorders>
            <w:vAlign w:val="center"/>
          </w:tcPr>
          <w:p w14:paraId="5F1D06D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≧238.8万元</w:t>
            </w:r>
          </w:p>
        </w:tc>
      </w:tr>
      <w:tr w14:paraId="5B24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3E8E0C">
            <w:pPr>
              <w:jc w:val="center"/>
              <w:rPr>
                <w:rFonts w:ascii="宋体" w:cs="宋体"/>
                <w:sz w:val="20"/>
              </w:rPr>
            </w:pPr>
          </w:p>
        </w:tc>
        <w:tc>
          <w:tcPr>
            <w:tcW w:w="723" w:type="dxa"/>
            <w:vMerge w:val="continue"/>
            <w:tcBorders>
              <w:tl2br w:val="nil"/>
              <w:tr2bl w:val="nil"/>
            </w:tcBorders>
            <w:vAlign w:val="center"/>
          </w:tcPr>
          <w:p w14:paraId="1BCCE151">
            <w:pPr>
              <w:jc w:val="center"/>
              <w:rPr>
                <w:rFonts w:ascii="宋体" w:cs="宋体"/>
                <w:sz w:val="20"/>
              </w:rPr>
            </w:pPr>
          </w:p>
        </w:tc>
        <w:tc>
          <w:tcPr>
            <w:tcW w:w="743" w:type="dxa"/>
            <w:gridSpan w:val="2"/>
            <w:tcBorders>
              <w:tl2br w:val="nil"/>
              <w:tr2bl w:val="nil"/>
            </w:tcBorders>
            <w:vAlign w:val="center"/>
          </w:tcPr>
          <w:p w14:paraId="3AE32A0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777" w:type="dxa"/>
            <w:tcBorders>
              <w:tl2br w:val="nil"/>
              <w:tr2bl w:val="nil"/>
            </w:tcBorders>
            <w:vAlign w:val="center"/>
          </w:tcPr>
          <w:p w14:paraId="4D788D1B">
            <w:pPr>
              <w:keepNext w:val="0"/>
              <w:keepLines w:val="0"/>
              <w:widowControl/>
              <w:suppressLineNumbers w:val="0"/>
              <w:jc w:val="left"/>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对打击假冒伪劣有效维护消费者权益和社会公共利益的影响程序</w:t>
            </w:r>
          </w:p>
        </w:tc>
        <w:tc>
          <w:tcPr>
            <w:tcW w:w="4339" w:type="dxa"/>
            <w:gridSpan w:val="2"/>
            <w:tcBorders>
              <w:tl2br w:val="nil"/>
              <w:tr2bl w:val="nil"/>
            </w:tcBorders>
            <w:vAlign w:val="center"/>
          </w:tcPr>
          <w:p w14:paraId="76482F30">
            <w:pPr>
              <w:keepNext w:val="0"/>
              <w:keepLines w:val="0"/>
              <w:widowControl/>
              <w:suppressLineNumbers w:val="0"/>
              <w:jc w:val="center"/>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提高</w:t>
            </w:r>
          </w:p>
        </w:tc>
      </w:tr>
      <w:tr w14:paraId="16E5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FF1449F">
            <w:pPr>
              <w:jc w:val="center"/>
              <w:rPr>
                <w:rFonts w:ascii="宋体" w:cs="宋体"/>
                <w:sz w:val="20"/>
              </w:rPr>
            </w:pPr>
          </w:p>
        </w:tc>
        <w:tc>
          <w:tcPr>
            <w:tcW w:w="723" w:type="dxa"/>
            <w:vMerge w:val="continue"/>
            <w:tcBorders>
              <w:tl2br w:val="nil"/>
              <w:tr2bl w:val="nil"/>
            </w:tcBorders>
            <w:vAlign w:val="center"/>
          </w:tcPr>
          <w:p w14:paraId="53451E47">
            <w:pPr>
              <w:jc w:val="center"/>
              <w:rPr>
                <w:rFonts w:ascii="宋体" w:cs="宋体"/>
                <w:sz w:val="20"/>
              </w:rPr>
            </w:pPr>
          </w:p>
        </w:tc>
        <w:tc>
          <w:tcPr>
            <w:tcW w:w="743" w:type="dxa"/>
            <w:gridSpan w:val="2"/>
            <w:tcBorders>
              <w:tl2br w:val="nil"/>
              <w:tr2bl w:val="nil"/>
            </w:tcBorders>
            <w:vAlign w:val="center"/>
          </w:tcPr>
          <w:p w14:paraId="0E2A6DFE">
            <w:pPr>
              <w:widowControl/>
              <w:spacing w:line="200" w:lineRule="exact"/>
              <w:jc w:val="center"/>
              <w:textAlignment w:val="center"/>
              <w:rPr>
                <w:rFonts w:ascii="宋体" w:hAnsi="宋体" w:eastAsia="宋体" w:cs="宋体"/>
                <w:sz w:val="20"/>
              </w:rPr>
            </w:pPr>
            <w:r>
              <w:rPr>
                <w:rFonts w:hint="eastAsia" w:ascii="宋体" w:hAnsi="宋体" w:eastAsia="宋体" w:cs="宋体"/>
                <w:color w:val="000000"/>
                <w:kern w:val="0"/>
                <w:sz w:val="20"/>
                <w:szCs w:val="20"/>
              </w:rPr>
              <w:t>生态效益指标</w:t>
            </w:r>
          </w:p>
        </w:tc>
        <w:tc>
          <w:tcPr>
            <w:tcW w:w="2777" w:type="dxa"/>
            <w:tcBorders>
              <w:tl2br w:val="nil"/>
              <w:tr2bl w:val="nil"/>
            </w:tcBorders>
            <w:vAlign w:val="center"/>
          </w:tcPr>
          <w:p w14:paraId="1CE42518">
            <w:pPr>
              <w:widowControl/>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进一步规范食药市场经营秩序，提高经营者守法意识</w:t>
            </w:r>
          </w:p>
        </w:tc>
        <w:tc>
          <w:tcPr>
            <w:tcW w:w="4339" w:type="dxa"/>
            <w:gridSpan w:val="2"/>
            <w:tcBorders>
              <w:tl2br w:val="nil"/>
              <w:tr2bl w:val="nil"/>
            </w:tcBorders>
            <w:vAlign w:val="center"/>
          </w:tcPr>
          <w:p w14:paraId="7409483E">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规范</w:t>
            </w:r>
          </w:p>
        </w:tc>
      </w:tr>
      <w:tr w14:paraId="2FD6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7797BBE2">
            <w:pPr>
              <w:jc w:val="center"/>
              <w:rPr>
                <w:rFonts w:ascii="宋体" w:cs="宋体"/>
                <w:sz w:val="20"/>
              </w:rPr>
            </w:pPr>
          </w:p>
        </w:tc>
        <w:tc>
          <w:tcPr>
            <w:tcW w:w="723" w:type="dxa"/>
            <w:vMerge w:val="continue"/>
            <w:tcBorders>
              <w:tl2br w:val="nil"/>
              <w:tr2bl w:val="nil"/>
            </w:tcBorders>
            <w:vAlign w:val="center"/>
          </w:tcPr>
          <w:p w14:paraId="7C55EE0A">
            <w:pPr>
              <w:jc w:val="center"/>
              <w:rPr>
                <w:rFonts w:ascii="宋体" w:cs="宋体"/>
                <w:sz w:val="20"/>
              </w:rPr>
            </w:pPr>
          </w:p>
        </w:tc>
        <w:tc>
          <w:tcPr>
            <w:tcW w:w="743" w:type="dxa"/>
            <w:gridSpan w:val="2"/>
            <w:vMerge w:val="restart"/>
            <w:tcBorders>
              <w:tl2br w:val="nil"/>
              <w:tr2bl w:val="nil"/>
            </w:tcBorders>
            <w:vAlign w:val="center"/>
          </w:tcPr>
          <w:p w14:paraId="426F22A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777" w:type="dxa"/>
            <w:tcBorders>
              <w:tl2br w:val="nil"/>
              <w:tr2bl w:val="nil"/>
            </w:tcBorders>
            <w:vAlign w:val="center"/>
          </w:tcPr>
          <w:p w14:paraId="1A41943C">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指标1：规范执法程序、提高执法人员素质</w:t>
            </w:r>
          </w:p>
        </w:tc>
        <w:tc>
          <w:tcPr>
            <w:tcW w:w="4339" w:type="dxa"/>
            <w:gridSpan w:val="2"/>
            <w:tcBorders>
              <w:tl2br w:val="nil"/>
              <w:tr2bl w:val="nil"/>
            </w:tcBorders>
            <w:vAlign w:val="center"/>
          </w:tcPr>
          <w:p w14:paraId="3A8F373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r>
      <w:tr w14:paraId="4ADC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FB9613B">
            <w:pPr>
              <w:jc w:val="center"/>
              <w:rPr>
                <w:rFonts w:ascii="宋体" w:cs="宋体"/>
                <w:sz w:val="20"/>
              </w:rPr>
            </w:pPr>
          </w:p>
        </w:tc>
        <w:tc>
          <w:tcPr>
            <w:tcW w:w="723" w:type="dxa"/>
            <w:vMerge w:val="continue"/>
            <w:tcBorders>
              <w:tl2br w:val="nil"/>
              <w:tr2bl w:val="nil"/>
            </w:tcBorders>
            <w:vAlign w:val="center"/>
          </w:tcPr>
          <w:p w14:paraId="6590F21E">
            <w:pPr>
              <w:jc w:val="center"/>
              <w:rPr>
                <w:rFonts w:ascii="宋体" w:cs="宋体"/>
                <w:sz w:val="20"/>
              </w:rPr>
            </w:pPr>
          </w:p>
        </w:tc>
        <w:tc>
          <w:tcPr>
            <w:tcW w:w="743" w:type="dxa"/>
            <w:gridSpan w:val="2"/>
            <w:vMerge w:val="continue"/>
            <w:tcBorders>
              <w:tl2br w:val="nil"/>
              <w:tr2bl w:val="nil"/>
            </w:tcBorders>
            <w:vAlign w:val="center"/>
          </w:tcPr>
          <w:p w14:paraId="19D1E256">
            <w:pPr>
              <w:jc w:val="center"/>
              <w:rPr>
                <w:rFonts w:ascii="宋体" w:hAnsi="宋体" w:eastAsia="宋体" w:cs="宋体"/>
                <w:sz w:val="20"/>
              </w:rPr>
            </w:pPr>
          </w:p>
        </w:tc>
        <w:tc>
          <w:tcPr>
            <w:tcW w:w="2777" w:type="dxa"/>
            <w:tcBorders>
              <w:tl2br w:val="nil"/>
              <w:tr2bl w:val="nil"/>
            </w:tcBorders>
            <w:vAlign w:val="center"/>
          </w:tcPr>
          <w:p w14:paraId="05CCDA70">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指标2：案件纠纷处理及案件查办水平</w:t>
            </w:r>
          </w:p>
        </w:tc>
        <w:tc>
          <w:tcPr>
            <w:tcW w:w="4339" w:type="dxa"/>
            <w:gridSpan w:val="2"/>
            <w:tcBorders>
              <w:tl2br w:val="nil"/>
              <w:tr2bl w:val="nil"/>
            </w:tcBorders>
            <w:vAlign w:val="center"/>
          </w:tcPr>
          <w:p w14:paraId="56BFECD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r>
      <w:tr w14:paraId="49E6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7B37059">
            <w:pPr>
              <w:jc w:val="center"/>
              <w:rPr>
                <w:rFonts w:ascii="宋体" w:cs="宋体"/>
                <w:sz w:val="20"/>
              </w:rPr>
            </w:pPr>
          </w:p>
        </w:tc>
        <w:tc>
          <w:tcPr>
            <w:tcW w:w="723" w:type="dxa"/>
            <w:tcBorders>
              <w:tl2br w:val="nil"/>
              <w:tr2bl w:val="nil"/>
            </w:tcBorders>
            <w:vAlign w:val="center"/>
          </w:tcPr>
          <w:p w14:paraId="1DB8747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43" w:type="dxa"/>
            <w:gridSpan w:val="2"/>
            <w:tcBorders>
              <w:tl2br w:val="nil"/>
              <w:tr2bl w:val="nil"/>
            </w:tcBorders>
            <w:vAlign w:val="center"/>
          </w:tcPr>
          <w:p w14:paraId="6BE49FD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777" w:type="dxa"/>
            <w:tcBorders>
              <w:tl2br w:val="nil"/>
              <w:tr2bl w:val="nil"/>
            </w:tcBorders>
            <w:vAlign w:val="center"/>
          </w:tcPr>
          <w:p w14:paraId="70078D9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hAnsi="宋体" w:eastAsia="宋体" w:cs="宋体"/>
                <w:sz w:val="20"/>
              </w:rPr>
            </w:pPr>
            <w:r>
              <w:rPr>
                <w:rFonts w:hint="eastAsia"/>
                <w:sz w:val="20"/>
                <w:szCs w:val="20"/>
              </w:rPr>
              <w:t>群众满意度、创造更好的消费环境</w:t>
            </w:r>
          </w:p>
        </w:tc>
        <w:tc>
          <w:tcPr>
            <w:tcW w:w="4339" w:type="dxa"/>
            <w:gridSpan w:val="2"/>
            <w:tcBorders>
              <w:tl2br w:val="nil"/>
              <w:tr2bl w:val="nil"/>
            </w:tcBorders>
            <w:vAlign w:val="center"/>
          </w:tcPr>
          <w:p w14:paraId="722B4F8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bl>
    <w:p w14:paraId="2FAC11EB">
      <w:pPr>
        <w:ind w:firstLine="420" w:firstLineChars="200"/>
      </w:pPr>
    </w:p>
    <w:p w14:paraId="7ED1366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楷体" w:eastAsia="仿宋_GB2312"/>
          <w:b/>
          <w:sz w:val="32"/>
          <w:szCs w:val="32"/>
        </w:rPr>
        <w:t>单位劳务保障支出”项目。</w:t>
      </w:r>
    </w:p>
    <w:p w14:paraId="6B64D79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楷体" w:eastAsia="仿宋_GB2312"/>
          <w:sz w:val="32"/>
          <w:szCs w:val="32"/>
        </w:rPr>
      </w:pPr>
      <w:r>
        <w:rPr>
          <w:rFonts w:hint="eastAsia" w:ascii="仿宋_GB2312" w:hAnsi="楷体" w:eastAsia="仿宋_GB2312"/>
          <w:sz w:val="32"/>
          <w:szCs w:val="32"/>
        </w:rPr>
        <w:t>（1）项目概述。三名劳务派遣人员2024年度工资及保险费用。每年保险费用35609.76元，工资84600元</w:t>
      </w:r>
      <w:r>
        <w:rPr>
          <w:rFonts w:hint="eastAsia" w:ascii="仿宋_GB2312" w:hAnsi="楷体" w:eastAsia="仿宋_GB2312"/>
          <w:sz w:val="32"/>
          <w:szCs w:val="32"/>
          <w:lang w:eastAsia="zh-CN"/>
        </w:rPr>
        <w:t>。</w:t>
      </w:r>
    </w:p>
    <w:p w14:paraId="0A7CCDC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2</w:t>
      </w:r>
      <w:r>
        <w:rPr>
          <w:rFonts w:hint="eastAsia" w:ascii="仿宋_GB2312" w:hAnsi="楷体" w:eastAsia="仿宋_GB2312"/>
          <w:sz w:val="32"/>
          <w:szCs w:val="32"/>
        </w:rPr>
        <w:t>）实施主体。</w:t>
      </w:r>
      <w:r>
        <w:rPr>
          <w:rFonts w:hint="eastAsia" w:ascii="仿宋_GB2312" w:hAnsi="楷体" w:eastAsia="仿宋_GB2312"/>
          <w:sz w:val="32"/>
          <w:szCs w:val="32"/>
          <w:lang w:eastAsia="zh-CN"/>
        </w:rPr>
        <w:t>淮北市市场监管综合行政执法支队</w:t>
      </w:r>
    </w:p>
    <w:p w14:paraId="481664C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3</w:t>
      </w:r>
      <w:r>
        <w:rPr>
          <w:rFonts w:hint="eastAsia" w:ascii="仿宋_GB2312" w:hAnsi="楷体" w:eastAsia="仿宋_GB2312"/>
          <w:sz w:val="32"/>
          <w:szCs w:val="32"/>
        </w:rPr>
        <w:t>）起止时间。</w:t>
      </w:r>
      <w:r>
        <w:rPr>
          <w:rFonts w:hint="eastAsia" w:ascii="仿宋_GB2312" w:hAnsi="仿宋" w:eastAsia="仿宋_GB2312"/>
          <w:sz w:val="32"/>
          <w:szCs w:val="32"/>
          <w:lang w:val="en-US" w:eastAsia="zh-CN"/>
        </w:rPr>
        <w:t>2024年1月-2024年12月</w:t>
      </w:r>
    </w:p>
    <w:p w14:paraId="7A5CEC6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楷体"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4</w:t>
      </w:r>
      <w:r>
        <w:rPr>
          <w:rFonts w:hint="eastAsia" w:ascii="仿宋_GB2312" w:hAnsi="楷体" w:eastAsia="仿宋_GB2312"/>
          <w:sz w:val="32"/>
          <w:szCs w:val="32"/>
        </w:rPr>
        <w:t>）项目内容。</w:t>
      </w:r>
      <w:r>
        <w:rPr>
          <w:rFonts w:hint="eastAsia" w:ascii="仿宋_GB2312" w:hAnsi="楷体" w:eastAsia="仿宋_GB2312"/>
          <w:sz w:val="32"/>
          <w:szCs w:val="32"/>
          <w:lang w:eastAsia="zh-CN"/>
        </w:rPr>
        <w:t>三名劳务派遣人员</w:t>
      </w:r>
      <w:r>
        <w:rPr>
          <w:rFonts w:hint="eastAsia" w:ascii="仿宋_GB2312" w:hAnsi="楷体" w:eastAsia="仿宋_GB2312"/>
          <w:sz w:val="32"/>
          <w:szCs w:val="32"/>
          <w:lang w:val="en-US" w:eastAsia="zh-CN"/>
        </w:rPr>
        <w:t>2024年度社保费用及工资支出。</w:t>
      </w:r>
    </w:p>
    <w:p w14:paraId="6D3776C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5</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12.02</w:t>
      </w:r>
      <w:r>
        <w:rPr>
          <w:rFonts w:hint="eastAsia" w:ascii="仿宋_GB2312" w:hAnsi="仿宋" w:eastAsia="仿宋_GB2312"/>
          <w:sz w:val="32"/>
          <w:szCs w:val="32"/>
          <w:lang w:val="en-US" w:eastAsia="zh-CN"/>
        </w:rPr>
        <w:t>万元</w:t>
      </w:r>
    </w:p>
    <w:p w14:paraId="41729CE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6</w:t>
      </w:r>
      <w:r>
        <w:rPr>
          <w:rFonts w:hint="eastAsia" w:ascii="仿宋_GB2312" w:hAnsi="楷体" w:eastAsia="仿宋_GB2312"/>
          <w:sz w:val="32"/>
          <w:szCs w:val="32"/>
        </w:rPr>
        <w:t>）绩效目标</w:t>
      </w:r>
      <w:r>
        <w:rPr>
          <w:rFonts w:hint="eastAsia" w:ascii="仿宋_GB2312" w:hAnsi="楷体" w:eastAsia="仿宋_GB2312"/>
          <w:sz w:val="32"/>
          <w:szCs w:val="32"/>
          <w:lang w:eastAsia="zh-CN"/>
        </w:rPr>
        <w:t>。保障</w:t>
      </w:r>
      <w:r>
        <w:rPr>
          <w:rFonts w:hint="eastAsia" w:ascii="仿宋_GB2312" w:hAnsi="楷体" w:eastAsia="仿宋_GB2312"/>
          <w:sz w:val="32"/>
          <w:szCs w:val="32"/>
        </w:rPr>
        <w:t>三名劳务派遣人员2024年度社保费用及工资支出</w:t>
      </w:r>
      <w:r>
        <w:rPr>
          <w:rFonts w:hint="eastAsia" w:ascii="仿宋_GB2312" w:hAnsi="仿宋" w:eastAsia="仿宋_GB2312"/>
          <w:sz w:val="32"/>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61"/>
        <w:gridCol w:w="2777"/>
        <w:gridCol w:w="1787"/>
        <w:gridCol w:w="2552"/>
      </w:tblGrid>
      <w:tr w14:paraId="0AAA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110541A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B1F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66F4EA8">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14:paraId="6AD3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C79B05F">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FB5CBCB">
            <w:pPr>
              <w:jc w:val="center"/>
              <w:rPr>
                <w:rFonts w:ascii="宋体" w:cs="宋体"/>
                <w:sz w:val="20"/>
              </w:rPr>
            </w:pPr>
            <w:r>
              <w:rPr>
                <w:rFonts w:hint="eastAsia" w:ascii="宋体" w:cs="宋体"/>
                <w:sz w:val="20"/>
                <w:lang w:eastAsia="zh-CN"/>
              </w:rPr>
              <w:t>单位劳务保障支出</w:t>
            </w:r>
          </w:p>
        </w:tc>
      </w:tr>
      <w:tr w14:paraId="1576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109B10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238" w:type="dxa"/>
            <w:gridSpan w:val="2"/>
            <w:tcBorders>
              <w:tl2br w:val="nil"/>
              <w:tr2bl w:val="nil"/>
            </w:tcBorders>
            <w:vAlign w:val="center"/>
          </w:tcPr>
          <w:p w14:paraId="51FE7EE8">
            <w:pPr>
              <w:tabs>
                <w:tab w:val="left" w:pos="873"/>
              </w:tabs>
              <w:jc w:val="left"/>
              <w:rPr>
                <w:rFonts w:ascii="宋体" w:cs="宋体"/>
                <w:sz w:val="20"/>
              </w:rPr>
            </w:pPr>
            <w:r>
              <w:rPr>
                <w:rFonts w:hint="eastAsia" w:ascii="宋体" w:cs="宋体"/>
                <w:sz w:val="20"/>
                <w:lang w:eastAsia="zh-CN"/>
              </w:rPr>
              <w:tab/>
            </w:r>
            <w:r>
              <w:rPr>
                <w:rFonts w:hint="eastAsia" w:ascii="宋体" w:cs="宋体"/>
                <w:sz w:val="20"/>
                <w:lang w:eastAsia="zh-CN"/>
              </w:rPr>
              <w:t>淮北市市场监督管理局</w:t>
            </w:r>
          </w:p>
        </w:tc>
        <w:tc>
          <w:tcPr>
            <w:tcW w:w="1787" w:type="dxa"/>
            <w:tcBorders>
              <w:tl2br w:val="nil"/>
              <w:tr2bl w:val="nil"/>
            </w:tcBorders>
            <w:vAlign w:val="center"/>
          </w:tcPr>
          <w:p w14:paraId="0B0EF34B">
            <w:pPr>
              <w:widowControl/>
              <w:jc w:val="center"/>
              <w:textAlignment w:val="center"/>
            </w:pPr>
            <w:r>
              <w:rPr>
                <w:rFonts w:hint="eastAsia" w:ascii="宋体" w:hAnsi="宋体" w:eastAsia="宋体" w:cs="宋体"/>
                <w:color w:val="000000"/>
                <w:kern w:val="0"/>
                <w:sz w:val="20"/>
                <w:szCs w:val="20"/>
              </w:rPr>
              <w:t>实施单位</w:t>
            </w:r>
          </w:p>
        </w:tc>
        <w:tc>
          <w:tcPr>
            <w:tcW w:w="2552" w:type="dxa"/>
            <w:tcBorders>
              <w:tl2br w:val="nil"/>
              <w:tr2bl w:val="nil"/>
            </w:tcBorders>
            <w:vAlign w:val="center"/>
          </w:tcPr>
          <w:p w14:paraId="504AA306">
            <w:pPr>
              <w:jc w:val="center"/>
            </w:pPr>
            <w:r>
              <w:rPr>
                <w:rFonts w:hint="eastAsia"/>
                <w:color w:val="000000"/>
                <w:sz w:val="20"/>
                <w:szCs w:val="20"/>
                <w:lang w:eastAsia="zh-CN"/>
              </w:rPr>
              <w:t>淮北市市场监管综合行政执法支队</w:t>
            </w:r>
          </w:p>
        </w:tc>
      </w:tr>
      <w:tr w14:paraId="0217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D12F87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238" w:type="dxa"/>
            <w:gridSpan w:val="2"/>
            <w:tcBorders>
              <w:tl2br w:val="nil"/>
              <w:tr2bl w:val="nil"/>
            </w:tcBorders>
            <w:vAlign w:val="center"/>
          </w:tcPr>
          <w:p w14:paraId="57679CFF">
            <w:pPr>
              <w:jc w:val="center"/>
              <w:rPr>
                <w:rFonts w:ascii="宋体" w:cs="宋体"/>
                <w:sz w:val="20"/>
              </w:rPr>
            </w:pPr>
          </w:p>
        </w:tc>
        <w:tc>
          <w:tcPr>
            <w:tcW w:w="1787" w:type="dxa"/>
            <w:tcBorders>
              <w:tl2br w:val="nil"/>
              <w:tr2bl w:val="nil"/>
            </w:tcBorders>
            <w:vAlign w:val="center"/>
          </w:tcPr>
          <w:p w14:paraId="6F6880F3">
            <w:pPr>
              <w:widowControl/>
              <w:jc w:val="center"/>
              <w:textAlignment w:val="center"/>
            </w:pPr>
            <w:r>
              <w:rPr>
                <w:rFonts w:hint="eastAsia" w:ascii="宋体" w:hAnsi="宋体" w:eastAsia="宋体" w:cs="宋体"/>
                <w:color w:val="000000"/>
                <w:kern w:val="0"/>
                <w:sz w:val="20"/>
                <w:szCs w:val="20"/>
              </w:rPr>
              <w:t>项目期</w:t>
            </w:r>
          </w:p>
        </w:tc>
        <w:tc>
          <w:tcPr>
            <w:tcW w:w="2552" w:type="dxa"/>
            <w:tcBorders>
              <w:tl2br w:val="nil"/>
              <w:tr2bl w:val="nil"/>
            </w:tcBorders>
            <w:vAlign w:val="center"/>
          </w:tcPr>
          <w:p w14:paraId="668F65D7">
            <w:pPr>
              <w:jc w:val="center"/>
            </w:pPr>
            <w:r>
              <w:rPr>
                <w:rFonts w:hint="eastAsia"/>
                <w:color w:val="000000"/>
                <w:sz w:val="20"/>
                <w:szCs w:val="20"/>
                <w:lang w:val="en-US" w:eastAsia="zh-CN"/>
              </w:rPr>
              <w:t>2024年1月-2024年12月</w:t>
            </w:r>
          </w:p>
        </w:tc>
      </w:tr>
      <w:tr w14:paraId="36CC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D00A61A">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238" w:type="dxa"/>
            <w:gridSpan w:val="2"/>
            <w:tcBorders>
              <w:tl2br w:val="nil"/>
              <w:tr2bl w:val="nil"/>
            </w:tcBorders>
            <w:vAlign w:val="center"/>
          </w:tcPr>
          <w:p w14:paraId="104D351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339" w:type="dxa"/>
            <w:gridSpan w:val="2"/>
            <w:tcBorders>
              <w:tl2br w:val="nil"/>
              <w:tr2bl w:val="nil"/>
            </w:tcBorders>
            <w:vAlign w:val="center"/>
          </w:tcPr>
          <w:p w14:paraId="72EBFA06">
            <w:pPr>
              <w:jc w:val="right"/>
              <w:rPr>
                <w:rFonts w:hint="default" w:ascii="宋体" w:cs="宋体"/>
                <w:sz w:val="20"/>
                <w:lang w:val="en-US"/>
              </w:rPr>
            </w:pPr>
            <w:r>
              <w:rPr>
                <w:rFonts w:hint="eastAsia" w:ascii="宋体" w:cs="宋体"/>
                <w:sz w:val="20"/>
                <w:lang w:val="en-US" w:eastAsia="zh-CN"/>
              </w:rPr>
              <w:t>12.02</w:t>
            </w:r>
          </w:p>
        </w:tc>
      </w:tr>
      <w:tr w14:paraId="311E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8C0EDE">
            <w:pPr>
              <w:jc w:val="center"/>
              <w:rPr>
                <w:rFonts w:ascii="宋体" w:cs="宋体"/>
                <w:sz w:val="20"/>
              </w:rPr>
            </w:pPr>
          </w:p>
        </w:tc>
        <w:tc>
          <w:tcPr>
            <w:tcW w:w="3238" w:type="dxa"/>
            <w:gridSpan w:val="2"/>
            <w:tcBorders>
              <w:tl2br w:val="nil"/>
              <w:tr2bl w:val="nil"/>
            </w:tcBorders>
            <w:vAlign w:val="center"/>
          </w:tcPr>
          <w:p w14:paraId="5ABA7049">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339" w:type="dxa"/>
            <w:gridSpan w:val="2"/>
            <w:tcBorders>
              <w:tl2br w:val="nil"/>
              <w:tr2bl w:val="nil"/>
            </w:tcBorders>
            <w:vAlign w:val="center"/>
          </w:tcPr>
          <w:p w14:paraId="5CF2F3ED">
            <w:pPr>
              <w:jc w:val="right"/>
              <w:rPr>
                <w:rFonts w:hint="default" w:ascii="宋体" w:cs="宋体"/>
                <w:sz w:val="20"/>
                <w:lang w:val="en-US"/>
              </w:rPr>
            </w:pPr>
            <w:r>
              <w:rPr>
                <w:rFonts w:hint="eastAsia" w:ascii="宋体" w:cs="宋体"/>
                <w:sz w:val="20"/>
                <w:lang w:val="en-US" w:eastAsia="zh-CN"/>
              </w:rPr>
              <w:t>12.02</w:t>
            </w:r>
          </w:p>
        </w:tc>
      </w:tr>
      <w:tr w14:paraId="19A3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F4F7A5">
            <w:pPr>
              <w:jc w:val="center"/>
              <w:rPr>
                <w:rFonts w:ascii="宋体" w:cs="宋体"/>
                <w:sz w:val="20"/>
              </w:rPr>
            </w:pPr>
          </w:p>
        </w:tc>
        <w:tc>
          <w:tcPr>
            <w:tcW w:w="3238" w:type="dxa"/>
            <w:gridSpan w:val="2"/>
            <w:tcBorders>
              <w:tl2br w:val="nil"/>
              <w:tr2bl w:val="nil"/>
            </w:tcBorders>
            <w:vAlign w:val="center"/>
          </w:tcPr>
          <w:p w14:paraId="750E25D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339" w:type="dxa"/>
            <w:gridSpan w:val="2"/>
            <w:tcBorders>
              <w:tl2br w:val="nil"/>
              <w:tr2bl w:val="nil"/>
            </w:tcBorders>
            <w:vAlign w:val="center"/>
          </w:tcPr>
          <w:p w14:paraId="50DD80C3">
            <w:pPr>
              <w:jc w:val="center"/>
              <w:rPr>
                <w:rFonts w:ascii="宋体" w:cs="宋体"/>
                <w:sz w:val="20"/>
              </w:rPr>
            </w:pPr>
          </w:p>
        </w:tc>
      </w:tr>
      <w:tr w14:paraId="6F46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1D511A7">
            <w:pPr>
              <w:jc w:val="center"/>
              <w:rPr>
                <w:rFonts w:ascii="宋体" w:cs="宋体"/>
                <w:sz w:val="20"/>
              </w:rPr>
            </w:pPr>
          </w:p>
        </w:tc>
        <w:tc>
          <w:tcPr>
            <w:tcW w:w="3238" w:type="dxa"/>
            <w:gridSpan w:val="2"/>
            <w:tcBorders>
              <w:tl2br w:val="nil"/>
              <w:tr2bl w:val="nil"/>
            </w:tcBorders>
            <w:vAlign w:val="center"/>
          </w:tcPr>
          <w:p w14:paraId="368D80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339" w:type="dxa"/>
            <w:gridSpan w:val="2"/>
            <w:tcBorders>
              <w:tl2br w:val="nil"/>
              <w:tr2bl w:val="nil"/>
            </w:tcBorders>
            <w:vAlign w:val="center"/>
          </w:tcPr>
          <w:p w14:paraId="21BF733F">
            <w:pPr>
              <w:jc w:val="right"/>
              <w:rPr>
                <w:rFonts w:ascii="宋体" w:cs="宋体"/>
                <w:sz w:val="20"/>
              </w:rPr>
            </w:pPr>
          </w:p>
        </w:tc>
      </w:tr>
      <w:tr w14:paraId="7A28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149534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6BF0290">
            <w:pPr>
              <w:jc w:val="left"/>
              <w:rPr>
                <w:rFonts w:ascii="宋体" w:cs="宋体"/>
                <w:sz w:val="20"/>
              </w:rPr>
            </w:pPr>
            <w:r>
              <w:rPr>
                <w:rFonts w:hint="eastAsia" w:ascii="宋体" w:hAnsi="宋体" w:eastAsia="宋体" w:cs="宋体"/>
                <w:color w:val="000000"/>
                <w:kern w:val="0"/>
                <w:sz w:val="20"/>
                <w:szCs w:val="20"/>
                <w:lang w:eastAsia="zh-CN"/>
              </w:rPr>
              <w:t>保障</w:t>
            </w:r>
            <w:r>
              <w:rPr>
                <w:rFonts w:hint="eastAsia" w:ascii="宋体" w:hAnsi="宋体" w:eastAsia="宋体" w:cs="宋体"/>
                <w:color w:val="000000"/>
                <w:kern w:val="0"/>
                <w:sz w:val="20"/>
                <w:szCs w:val="20"/>
              </w:rPr>
              <w:t>三名劳务派遣人员2024年度社保费用及工资支出。</w:t>
            </w:r>
          </w:p>
        </w:tc>
      </w:tr>
      <w:tr w14:paraId="2A4C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C766B0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6E808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43" w:type="dxa"/>
            <w:gridSpan w:val="2"/>
            <w:tcBorders>
              <w:tl2br w:val="nil"/>
              <w:tr2bl w:val="nil"/>
            </w:tcBorders>
            <w:vAlign w:val="center"/>
          </w:tcPr>
          <w:p w14:paraId="51E013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777" w:type="dxa"/>
            <w:tcBorders>
              <w:tl2br w:val="nil"/>
              <w:tr2bl w:val="nil"/>
            </w:tcBorders>
            <w:vAlign w:val="center"/>
          </w:tcPr>
          <w:p w14:paraId="5929D5F3">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339" w:type="dxa"/>
            <w:gridSpan w:val="2"/>
            <w:tcBorders>
              <w:tl2br w:val="nil"/>
              <w:tr2bl w:val="nil"/>
            </w:tcBorders>
            <w:vAlign w:val="center"/>
          </w:tcPr>
          <w:p w14:paraId="084AE08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A77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A6DE518">
            <w:pPr>
              <w:jc w:val="center"/>
              <w:rPr>
                <w:rFonts w:ascii="宋体" w:cs="宋体"/>
                <w:sz w:val="20"/>
              </w:rPr>
            </w:pPr>
          </w:p>
        </w:tc>
        <w:tc>
          <w:tcPr>
            <w:tcW w:w="723" w:type="dxa"/>
            <w:vMerge w:val="restart"/>
            <w:tcBorders>
              <w:tl2br w:val="nil"/>
              <w:tr2bl w:val="nil"/>
            </w:tcBorders>
            <w:vAlign w:val="center"/>
          </w:tcPr>
          <w:p w14:paraId="53330538">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43" w:type="dxa"/>
            <w:gridSpan w:val="2"/>
            <w:tcBorders>
              <w:tl2br w:val="nil"/>
              <w:tr2bl w:val="nil"/>
            </w:tcBorders>
            <w:vAlign w:val="center"/>
          </w:tcPr>
          <w:p w14:paraId="6CAE8DF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777" w:type="dxa"/>
            <w:tcBorders>
              <w:tl2br w:val="nil"/>
              <w:tr2bl w:val="nil"/>
            </w:tcBorders>
            <w:vAlign w:val="center"/>
          </w:tcPr>
          <w:p w14:paraId="3A5CC388">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rPr>
              <w:t>全年社保及工资额</w:t>
            </w:r>
          </w:p>
        </w:tc>
        <w:tc>
          <w:tcPr>
            <w:tcW w:w="4339" w:type="dxa"/>
            <w:gridSpan w:val="2"/>
            <w:tcBorders>
              <w:tl2br w:val="nil"/>
              <w:tr2bl w:val="nil"/>
            </w:tcBorders>
            <w:vAlign w:val="center"/>
          </w:tcPr>
          <w:p w14:paraId="46D901E8">
            <w:pPr>
              <w:keepNext w:val="0"/>
              <w:keepLines w:val="0"/>
              <w:widowControl/>
              <w:suppressLineNumbers w:val="0"/>
              <w:jc w:val="center"/>
              <w:textAlignment w:val="center"/>
              <w:rPr>
                <w:rFonts w:hint="default" w:ascii="宋体" w:cs="宋体"/>
                <w:sz w:val="20"/>
                <w:lang w:val="en-US"/>
              </w:rPr>
            </w:pPr>
            <w:r>
              <w:rPr>
                <w:rFonts w:hint="eastAsia" w:ascii="宋体" w:hAnsi="宋体" w:eastAsia="宋体" w:cs="宋体"/>
                <w:i w:val="0"/>
                <w:iCs w:val="0"/>
                <w:color w:val="000000"/>
                <w:kern w:val="0"/>
                <w:sz w:val="20"/>
                <w:szCs w:val="20"/>
                <w:u w:val="none"/>
                <w:lang w:val="en-US" w:eastAsia="zh-CN" w:bidi="ar"/>
              </w:rPr>
              <w:t>12.02</w:t>
            </w:r>
          </w:p>
        </w:tc>
      </w:tr>
      <w:tr w14:paraId="6A8C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64CE4B">
            <w:pPr>
              <w:jc w:val="center"/>
              <w:rPr>
                <w:rFonts w:ascii="宋体" w:cs="宋体"/>
                <w:sz w:val="20"/>
              </w:rPr>
            </w:pPr>
          </w:p>
        </w:tc>
        <w:tc>
          <w:tcPr>
            <w:tcW w:w="723" w:type="dxa"/>
            <w:vMerge w:val="continue"/>
            <w:tcBorders>
              <w:tl2br w:val="nil"/>
              <w:tr2bl w:val="nil"/>
            </w:tcBorders>
            <w:vAlign w:val="center"/>
          </w:tcPr>
          <w:p w14:paraId="21C510DF">
            <w:pPr>
              <w:jc w:val="center"/>
              <w:rPr>
                <w:rFonts w:ascii="宋体" w:cs="宋体"/>
                <w:sz w:val="20"/>
              </w:rPr>
            </w:pPr>
          </w:p>
        </w:tc>
        <w:tc>
          <w:tcPr>
            <w:tcW w:w="743" w:type="dxa"/>
            <w:gridSpan w:val="2"/>
            <w:tcBorders>
              <w:tl2br w:val="nil"/>
              <w:tr2bl w:val="nil"/>
            </w:tcBorders>
            <w:vAlign w:val="center"/>
          </w:tcPr>
          <w:p w14:paraId="09506B7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777" w:type="dxa"/>
            <w:tcBorders>
              <w:tl2br w:val="nil"/>
              <w:tr2bl w:val="nil"/>
            </w:tcBorders>
            <w:vAlign w:val="center"/>
          </w:tcPr>
          <w:p w14:paraId="4497BD59">
            <w:pPr>
              <w:keepNext w:val="0"/>
              <w:keepLines w:val="0"/>
              <w:widowControl/>
              <w:suppressLineNumbers w:val="0"/>
              <w:jc w:val="both"/>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经费支出合规合理</w:t>
            </w:r>
          </w:p>
        </w:tc>
        <w:tc>
          <w:tcPr>
            <w:tcW w:w="4339" w:type="dxa"/>
            <w:gridSpan w:val="2"/>
            <w:tcBorders>
              <w:tl2br w:val="nil"/>
              <w:tr2bl w:val="nil"/>
            </w:tcBorders>
            <w:vAlign w:val="center"/>
          </w:tcPr>
          <w:p w14:paraId="637215F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合理合规</w:t>
            </w:r>
          </w:p>
        </w:tc>
      </w:tr>
      <w:tr w14:paraId="7A3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D92C98">
            <w:pPr>
              <w:jc w:val="center"/>
              <w:rPr>
                <w:rFonts w:ascii="宋体" w:cs="宋体"/>
                <w:sz w:val="20"/>
              </w:rPr>
            </w:pPr>
          </w:p>
        </w:tc>
        <w:tc>
          <w:tcPr>
            <w:tcW w:w="723" w:type="dxa"/>
            <w:vMerge w:val="continue"/>
            <w:tcBorders>
              <w:tl2br w:val="nil"/>
              <w:tr2bl w:val="nil"/>
            </w:tcBorders>
            <w:vAlign w:val="center"/>
          </w:tcPr>
          <w:p w14:paraId="78B8FE79">
            <w:pPr>
              <w:jc w:val="center"/>
              <w:rPr>
                <w:rFonts w:ascii="宋体" w:cs="宋体"/>
                <w:sz w:val="20"/>
              </w:rPr>
            </w:pPr>
          </w:p>
        </w:tc>
        <w:tc>
          <w:tcPr>
            <w:tcW w:w="743" w:type="dxa"/>
            <w:gridSpan w:val="2"/>
            <w:tcBorders>
              <w:tl2br w:val="nil"/>
              <w:tr2bl w:val="nil"/>
            </w:tcBorders>
            <w:vAlign w:val="center"/>
          </w:tcPr>
          <w:p w14:paraId="1CEB7C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777" w:type="dxa"/>
            <w:tcBorders>
              <w:tl2br w:val="nil"/>
              <w:tr2bl w:val="nil"/>
            </w:tcBorders>
            <w:vAlign w:val="center"/>
          </w:tcPr>
          <w:p w14:paraId="6D7877B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支出按进度完成</w:t>
            </w:r>
          </w:p>
        </w:tc>
        <w:tc>
          <w:tcPr>
            <w:tcW w:w="4339" w:type="dxa"/>
            <w:gridSpan w:val="2"/>
            <w:tcBorders>
              <w:tl2br w:val="nil"/>
              <w:tr2bl w:val="nil"/>
            </w:tcBorders>
            <w:vAlign w:val="center"/>
          </w:tcPr>
          <w:p w14:paraId="6F5F09B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按进度完成</w:t>
            </w:r>
          </w:p>
        </w:tc>
      </w:tr>
      <w:tr w14:paraId="369A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9F3681">
            <w:pPr>
              <w:jc w:val="center"/>
              <w:rPr>
                <w:rFonts w:ascii="宋体" w:cs="宋体"/>
                <w:sz w:val="20"/>
              </w:rPr>
            </w:pPr>
          </w:p>
        </w:tc>
        <w:tc>
          <w:tcPr>
            <w:tcW w:w="723" w:type="dxa"/>
            <w:vMerge w:val="continue"/>
            <w:tcBorders>
              <w:tl2br w:val="nil"/>
              <w:tr2bl w:val="nil"/>
            </w:tcBorders>
            <w:vAlign w:val="center"/>
          </w:tcPr>
          <w:p w14:paraId="41FD07D7">
            <w:pPr>
              <w:jc w:val="center"/>
              <w:rPr>
                <w:rFonts w:ascii="宋体" w:cs="宋体"/>
                <w:sz w:val="20"/>
              </w:rPr>
            </w:pPr>
          </w:p>
        </w:tc>
        <w:tc>
          <w:tcPr>
            <w:tcW w:w="743" w:type="dxa"/>
            <w:gridSpan w:val="2"/>
            <w:tcBorders>
              <w:tl2br w:val="nil"/>
              <w:tr2bl w:val="nil"/>
            </w:tcBorders>
            <w:vAlign w:val="center"/>
          </w:tcPr>
          <w:p w14:paraId="48FFCE4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777" w:type="dxa"/>
            <w:tcBorders>
              <w:tl2br w:val="nil"/>
              <w:tr2bl w:val="nil"/>
            </w:tcBorders>
            <w:vAlign w:val="center"/>
          </w:tcPr>
          <w:p w14:paraId="47DC5D5D">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rPr>
              <w:t>支出控制在预算内</w:t>
            </w:r>
          </w:p>
        </w:tc>
        <w:tc>
          <w:tcPr>
            <w:tcW w:w="4339" w:type="dxa"/>
            <w:gridSpan w:val="2"/>
            <w:tcBorders>
              <w:tl2br w:val="nil"/>
              <w:tr2bl w:val="nil"/>
            </w:tcBorders>
            <w:vAlign w:val="center"/>
          </w:tcPr>
          <w:p w14:paraId="109D6E2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r w14:paraId="583C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37458A">
            <w:pPr>
              <w:jc w:val="center"/>
              <w:rPr>
                <w:rFonts w:ascii="宋体" w:cs="宋体"/>
                <w:sz w:val="20"/>
              </w:rPr>
            </w:pPr>
          </w:p>
        </w:tc>
        <w:tc>
          <w:tcPr>
            <w:tcW w:w="723" w:type="dxa"/>
            <w:vMerge w:val="restart"/>
            <w:tcBorders>
              <w:tl2br w:val="nil"/>
              <w:tr2bl w:val="nil"/>
            </w:tcBorders>
            <w:vAlign w:val="center"/>
          </w:tcPr>
          <w:p w14:paraId="491210DD">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43" w:type="dxa"/>
            <w:gridSpan w:val="2"/>
            <w:tcBorders>
              <w:tl2br w:val="nil"/>
              <w:tr2bl w:val="nil"/>
            </w:tcBorders>
            <w:vAlign w:val="center"/>
          </w:tcPr>
          <w:p w14:paraId="2C2EC6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777" w:type="dxa"/>
            <w:tcBorders>
              <w:tl2br w:val="nil"/>
              <w:tr2bl w:val="nil"/>
            </w:tcBorders>
            <w:vAlign w:val="center"/>
          </w:tcPr>
          <w:p w14:paraId="7E6DBD85">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cs="宋体"/>
                <w:sz w:val="20"/>
              </w:rPr>
            </w:pPr>
            <w:r>
              <w:rPr>
                <w:rFonts w:hint="eastAsia"/>
                <w:sz w:val="20"/>
                <w:szCs w:val="20"/>
              </w:rPr>
              <w:t>非税收入保障</w:t>
            </w:r>
          </w:p>
        </w:tc>
        <w:tc>
          <w:tcPr>
            <w:tcW w:w="4339" w:type="dxa"/>
            <w:gridSpan w:val="2"/>
            <w:tcBorders>
              <w:tl2br w:val="nil"/>
              <w:tr2bl w:val="nil"/>
            </w:tcBorders>
            <w:vAlign w:val="center"/>
          </w:tcPr>
          <w:p w14:paraId="22E70B4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w:t>
            </w:r>
          </w:p>
        </w:tc>
      </w:tr>
      <w:tr w14:paraId="1AD3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DF60A17">
            <w:pPr>
              <w:jc w:val="center"/>
              <w:rPr>
                <w:rFonts w:ascii="宋体" w:cs="宋体"/>
                <w:sz w:val="20"/>
              </w:rPr>
            </w:pPr>
          </w:p>
        </w:tc>
        <w:tc>
          <w:tcPr>
            <w:tcW w:w="723" w:type="dxa"/>
            <w:vMerge w:val="continue"/>
            <w:tcBorders>
              <w:tl2br w:val="nil"/>
              <w:tr2bl w:val="nil"/>
            </w:tcBorders>
            <w:vAlign w:val="center"/>
          </w:tcPr>
          <w:p w14:paraId="6F34E1FC">
            <w:pPr>
              <w:jc w:val="center"/>
              <w:rPr>
                <w:rFonts w:ascii="宋体" w:cs="宋体"/>
                <w:sz w:val="20"/>
              </w:rPr>
            </w:pPr>
          </w:p>
        </w:tc>
        <w:tc>
          <w:tcPr>
            <w:tcW w:w="743" w:type="dxa"/>
            <w:gridSpan w:val="2"/>
            <w:tcBorders>
              <w:tl2br w:val="nil"/>
              <w:tr2bl w:val="nil"/>
            </w:tcBorders>
            <w:vAlign w:val="center"/>
          </w:tcPr>
          <w:p w14:paraId="502A814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777" w:type="dxa"/>
            <w:tcBorders>
              <w:tl2br w:val="nil"/>
              <w:tr2bl w:val="nil"/>
            </w:tcBorders>
            <w:vAlign w:val="center"/>
          </w:tcPr>
          <w:p w14:paraId="6BA21820">
            <w:pPr>
              <w:keepNext w:val="0"/>
              <w:keepLines w:val="0"/>
              <w:widowControl/>
              <w:suppressLineNumbers w:val="0"/>
              <w:jc w:val="left"/>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提高劳务派遣人员工作自觉性和效率</w:t>
            </w:r>
          </w:p>
        </w:tc>
        <w:tc>
          <w:tcPr>
            <w:tcW w:w="4339" w:type="dxa"/>
            <w:gridSpan w:val="2"/>
            <w:tcBorders>
              <w:tl2br w:val="nil"/>
              <w:tr2bl w:val="nil"/>
            </w:tcBorders>
            <w:vAlign w:val="center"/>
          </w:tcPr>
          <w:p w14:paraId="559E7BE7">
            <w:pPr>
              <w:keepNext w:val="0"/>
              <w:keepLines w:val="0"/>
              <w:widowControl/>
              <w:suppressLineNumbers w:val="0"/>
              <w:jc w:val="center"/>
              <w:textAlignment w:val="center"/>
              <w:rPr>
                <w:rFonts w:ascii="汉仪中秀体简" w:hAnsi="汉仪中秀体简" w:eastAsia="汉仪中秀体简" w:cs="汉仪中秀体简"/>
                <w:color w:val="000000"/>
                <w:kern w:val="0"/>
                <w:sz w:val="20"/>
                <w:szCs w:val="20"/>
              </w:rPr>
            </w:pPr>
            <w:r>
              <w:rPr>
                <w:rFonts w:hint="eastAsia" w:ascii="宋体" w:hAnsi="宋体" w:eastAsia="宋体" w:cs="宋体"/>
                <w:i w:val="0"/>
                <w:iCs w:val="0"/>
                <w:color w:val="000000"/>
                <w:kern w:val="0"/>
                <w:sz w:val="20"/>
                <w:szCs w:val="20"/>
                <w:u w:val="none"/>
                <w:lang w:val="en-US" w:eastAsia="zh-CN" w:bidi="ar"/>
              </w:rPr>
              <w:t>提高</w:t>
            </w:r>
          </w:p>
        </w:tc>
      </w:tr>
      <w:tr w14:paraId="739B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EBD8B35">
            <w:pPr>
              <w:jc w:val="center"/>
              <w:rPr>
                <w:rFonts w:ascii="宋体" w:cs="宋体"/>
                <w:sz w:val="20"/>
              </w:rPr>
            </w:pPr>
          </w:p>
        </w:tc>
        <w:tc>
          <w:tcPr>
            <w:tcW w:w="723" w:type="dxa"/>
            <w:vMerge w:val="continue"/>
            <w:tcBorders>
              <w:tl2br w:val="nil"/>
              <w:tr2bl w:val="nil"/>
            </w:tcBorders>
            <w:vAlign w:val="center"/>
          </w:tcPr>
          <w:p w14:paraId="412EF205">
            <w:pPr>
              <w:jc w:val="center"/>
              <w:rPr>
                <w:rFonts w:ascii="宋体" w:cs="宋体"/>
                <w:sz w:val="20"/>
              </w:rPr>
            </w:pPr>
          </w:p>
        </w:tc>
        <w:tc>
          <w:tcPr>
            <w:tcW w:w="743" w:type="dxa"/>
            <w:gridSpan w:val="2"/>
            <w:tcBorders>
              <w:tl2br w:val="nil"/>
              <w:tr2bl w:val="nil"/>
            </w:tcBorders>
            <w:vAlign w:val="center"/>
          </w:tcPr>
          <w:p w14:paraId="4D3591C0">
            <w:pPr>
              <w:widowControl/>
              <w:spacing w:line="200" w:lineRule="exact"/>
              <w:jc w:val="center"/>
              <w:textAlignment w:val="center"/>
              <w:rPr>
                <w:rFonts w:ascii="宋体" w:hAnsi="宋体" w:eastAsia="宋体" w:cs="宋体"/>
                <w:sz w:val="20"/>
              </w:rPr>
            </w:pPr>
            <w:r>
              <w:rPr>
                <w:rFonts w:hint="eastAsia" w:ascii="宋体" w:hAnsi="宋体" w:eastAsia="宋体" w:cs="宋体"/>
                <w:color w:val="000000"/>
                <w:kern w:val="0"/>
                <w:sz w:val="20"/>
                <w:szCs w:val="20"/>
              </w:rPr>
              <w:t>生态效益指标</w:t>
            </w:r>
          </w:p>
        </w:tc>
        <w:tc>
          <w:tcPr>
            <w:tcW w:w="2777" w:type="dxa"/>
            <w:tcBorders>
              <w:tl2br w:val="nil"/>
              <w:tr2bl w:val="nil"/>
            </w:tcBorders>
            <w:vAlign w:val="center"/>
          </w:tcPr>
          <w:p w14:paraId="42296B57">
            <w:pPr>
              <w:widowControl/>
              <w:jc w:val="left"/>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无</w:t>
            </w:r>
          </w:p>
        </w:tc>
        <w:tc>
          <w:tcPr>
            <w:tcW w:w="4339" w:type="dxa"/>
            <w:gridSpan w:val="2"/>
            <w:tcBorders>
              <w:tl2br w:val="nil"/>
              <w:tr2bl w:val="nil"/>
            </w:tcBorders>
            <w:vAlign w:val="center"/>
          </w:tcPr>
          <w:p w14:paraId="00FF0B69">
            <w:pPr>
              <w:jc w:val="center"/>
              <w:rPr>
                <w:rFonts w:hint="default" w:ascii="宋体" w:cs="宋体" w:eastAsiaTheme="minorEastAsia"/>
                <w:sz w:val="20"/>
                <w:lang w:val="en-US" w:eastAsia="zh-CN"/>
              </w:rPr>
            </w:pPr>
            <w:r>
              <w:rPr>
                <w:rFonts w:hint="eastAsia" w:ascii="宋体" w:cs="宋体"/>
                <w:sz w:val="20"/>
                <w:lang w:val="en-US" w:eastAsia="zh-CN"/>
              </w:rPr>
              <w:t>0</w:t>
            </w:r>
          </w:p>
        </w:tc>
      </w:tr>
      <w:tr w14:paraId="01F2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A42AD88">
            <w:pPr>
              <w:jc w:val="center"/>
              <w:rPr>
                <w:rFonts w:ascii="宋体" w:cs="宋体"/>
                <w:sz w:val="20"/>
              </w:rPr>
            </w:pPr>
          </w:p>
        </w:tc>
        <w:tc>
          <w:tcPr>
            <w:tcW w:w="723" w:type="dxa"/>
            <w:vMerge w:val="continue"/>
            <w:tcBorders>
              <w:tl2br w:val="nil"/>
              <w:tr2bl w:val="nil"/>
            </w:tcBorders>
            <w:vAlign w:val="center"/>
          </w:tcPr>
          <w:p w14:paraId="608B2452">
            <w:pPr>
              <w:jc w:val="center"/>
              <w:rPr>
                <w:rFonts w:ascii="宋体" w:cs="宋体"/>
                <w:sz w:val="20"/>
              </w:rPr>
            </w:pPr>
          </w:p>
        </w:tc>
        <w:tc>
          <w:tcPr>
            <w:tcW w:w="743" w:type="dxa"/>
            <w:gridSpan w:val="2"/>
            <w:tcBorders>
              <w:tl2br w:val="nil"/>
              <w:tr2bl w:val="nil"/>
            </w:tcBorders>
            <w:vAlign w:val="center"/>
          </w:tcPr>
          <w:p w14:paraId="4AA1497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777" w:type="dxa"/>
            <w:tcBorders>
              <w:tl2br w:val="nil"/>
              <w:tr2bl w:val="nil"/>
            </w:tcBorders>
            <w:vAlign w:val="center"/>
          </w:tcPr>
          <w:p w14:paraId="29E7EB55">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提高劳务派遣人员工作能力</w:t>
            </w:r>
          </w:p>
        </w:tc>
        <w:tc>
          <w:tcPr>
            <w:tcW w:w="4339" w:type="dxa"/>
            <w:gridSpan w:val="2"/>
            <w:tcBorders>
              <w:tl2br w:val="nil"/>
              <w:tr2bl w:val="nil"/>
            </w:tcBorders>
            <w:vAlign w:val="center"/>
          </w:tcPr>
          <w:p w14:paraId="01015D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提高</w:t>
            </w:r>
          </w:p>
        </w:tc>
      </w:tr>
      <w:tr w14:paraId="0EDF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1848F9">
            <w:pPr>
              <w:jc w:val="center"/>
              <w:rPr>
                <w:rFonts w:ascii="宋体" w:cs="宋体"/>
                <w:sz w:val="20"/>
              </w:rPr>
            </w:pPr>
          </w:p>
        </w:tc>
        <w:tc>
          <w:tcPr>
            <w:tcW w:w="723" w:type="dxa"/>
            <w:tcBorders>
              <w:tl2br w:val="nil"/>
              <w:tr2bl w:val="nil"/>
            </w:tcBorders>
            <w:vAlign w:val="center"/>
          </w:tcPr>
          <w:p w14:paraId="7D0C594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43" w:type="dxa"/>
            <w:gridSpan w:val="2"/>
            <w:tcBorders>
              <w:tl2br w:val="nil"/>
              <w:tr2bl w:val="nil"/>
            </w:tcBorders>
            <w:vAlign w:val="center"/>
          </w:tcPr>
          <w:p w14:paraId="57AB0B1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777" w:type="dxa"/>
            <w:tcBorders>
              <w:tl2br w:val="nil"/>
              <w:tr2bl w:val="nil"/>
            </w:tcBorders>
            <w:vAlign w:val="center"/>
          </w:tcPr>
          <w:p w14:paraId="69FA97AB">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both"/>
              <w:textAlignment w:val="auto"/>
              <w:rPr>
                <w:rFonts w:ascii="宋体" w:hAnsi="宋体" w:eastAsia="宋体" w:cs="宋体"/>
                <w:sz w:val="20"/>
              </w:rPr>
            </w:pPr>
            <w:r>
              <w:rPr>
                <w:rFonts w:hint="eastAsia"/>
                <w:sz w:val="20"/>
                <w:szCs w:val="20"/>
              </w:rPr>
              <w:t>提高劳务派遣人员满意度</w:t>
            </w:r>
          </w:p>
        </w:tc>
        <w:tc>
          <w:tcPr>
            <w:tcW w:w="4339" w:type="dxa"/>
            <w:gridSpan w:val="2"/>
            <w:tcBorders>
              <w:tl2br w:val="nil"/>
              <w:tr2bl w:val="nil"/>
            </w:tcBorders>
            <w:vAlign w:val="center"/>
          </w:tcPr>
          <w:p w14:paraId="640D458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100%</w:t>
            </w:r>
          </w:p>
        </w:tc>
      </w:tr>
    </w:tbl>
    <w:p w14:paraId="4F7C247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64DA866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NewRoman" w:hAnsi="TimesNewRoman" w:eastAsia="仿宋_GB2312" w:cs="TimesNewRoman"/>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为非参照公务员法管理的事业单位，按照部门预算机关运行经费口径，2024年无机关运行经费财政拨款预算。</w:t>
      </w:r>
    </w:p>
    <w:p w14:paraId="61E9D2F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BF3E93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5E5465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14:paraId="61CB589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截至2023年12月31日，</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辆，其中：其他用车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44B6E17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2024年部门（单位）预算安排购置公务用车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1A01BDE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CA677C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bCs/>
          <w:sz w:val="32"/>
          <w:szCs w:val="32"/>
        </w:rPr>
        <w:t>淮北市</w:t>
      </w:r>
      <w:r>
        <w:rPr>
          <w:rFonts w:hint="eastAsia" w:ascii="仿宋_GB2312" w:hAnsi="仿宋_GB2312" w:eastAsia="仿宋_GB2312" w:cs="仿宋_GB2312"/>
          <w:bCs/>
          <w:sz w:val="32"/>
          <w:szCs w:val="32"/>
          <w:lang w:eastAsia="zh-CN"/>
        </w:rPr>
        <w:t>市场监管综合行政执法支队</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万元。</w:t>
      </w:r>
    </w:p>
    <w:p w14:paraId="243FEF68">
      <w:pPr>
        <w:pStyle w:val="4"/>
        <w:adjustRightInd w:val="0"/>
        <w:snapToGrid w:val="0"/>
        <w:spacing w:line="560" w:lineRule="exact"/>
        <w:jc w:val="center"/>
        <w:rPr>
          <w:rFonts w:ascii="TimesNewRoman" w:hAnsi="TimesNewRoman" w:eastAsia="黑体" w:cs="TimesNewRoman"/>
          <w:bCs/>
          <w:sz w:val="36"/>
          <w:szCs w:val="36"/>
        </w:rPr>
      </w:pPr>
    </w:p>
    <w:p w14:paraId="7CABB12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9F2D610"/>
    <w:p w14:paraId="5DB29F2E">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A745F3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ascii="TimesNewRoman" w:hAnsi="TimesNewRoman" w:eastAsia="仿宋_GB2312" w:cs="TimesNewRoman"/>
          <w:sz w:val="32"/>
          <w:szCs w:val="32"/>
        </w:rPr>
      </w:pPr>
      <w:r>
        <w:rPr>
          <w:rFonts w:hint="eastAsia" w:ascii="TimesNewRoman" w:hAnsi="TimesNewRoman" w:eastAsia="仿宋_GB2312" w:cs="TimesNewRoman"/>
          <w:b/>
          <w:sz w:val="32"/>
          <w:szCs w:val="32"/>
        </w:rPr>
        <w:t>二、</w:t>
      </w:r>
      <w:r>
        <w:rPr>
          <w:rFonts w:hint="eastAsia" w:ascii="TimesNewRoman" w:hAnsi="TimesNewRoman" w:eastAsia="仿宋_GB2312" w:cs="TimesNewRoman"/>
          <w:b/>
          <w:sz w:val="32"/>
          <w:szCs w:val="32"/>
          <w:lang w:val="en-US" w:eastAsia="zh-CN"/>
        </w:rPr>
        <w:t xml:space="preserve"> </w:t>
      </w:r>
      <w:r>
        <w:rPr>
          <w:rFonts w:hint="eastAsia" w:ascii="TimesNewRoman" w:hAnsi="TimesNewRoman" w:eastAsia="仿宋_GB2312" w:cs="TimesNewRoman"/>
          <w:b/>
          <w:sz w:val="32"/>
          <w:szCs w:val="32"/>
        </w:rPr>
        <w:t>基本支出：</w:t>
      </w:r>
      <w:r>
        <w:rPr>
          <w:rFonts w:hint="eastAsia" w:ascii="TimesNewRoman" w:hAnsi="TimesNewRoman" w:eastAsia="仿宋_GB2312" w:cs="TimesNewRoman"/>
          <w:sz w:val="32"/>
          <w:szCs w:val="32"/>
        </w:rPr>
        <w:t>指为保障机构正常运转、完成日常工作任务而发生的人员支出和公用支出。</w:t>
      </w:r>
    </w:p>
    <w:p w14:paraId="68AFCDB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0" w:firstLineChars="196"/>
        <w:textAlignment w:val="auto"/>
        <w:rPr>
          <w:rFonts w:ascii="TimesNewRoman" w:hAnsi="TimesNewRoman" w:eastAsia="仿宋_GB2312" w:cs="TimesNewRoman"/>
          <w:sz w:val="32"/>
          <w:szCs w:val="32"/>
        </w:rPr>
      </w:pPr>
      <w:r>
        <w:rPr>
          <w:rFonts w:hint="eastAsia" w:ascii="TimesNewRoman" w:hAnsi="TimesNewRoman" w:eastAsia="仿宋_GB2312" w:cs="TimesNewRoman"/>
          <w:b/>
          <w:sz w:val="32"/>
          <w:szCs w:val="32"/>
          <w:lang w:eastAsia="zh-CN"/>
        </w:rPr>
        <w:t>三</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7A80B809"/>
    <w:p w14:paraId="503DCD3C"/>
    <w:p w14:paraId="74104E82"/>
    <w:p w14:paraId="116E01FB"/>
    <w:p w14:paraId="31DEC2E8"/>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E22566-89E3-419C-B8E9-9F41C36C68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5276FAA-48FD-48E8-AA06-8BA9CE4681B5}"/>
  </w:font>
  <w:font w:name="华文中宋">
    <w:panose1 w:val="02010600040101010101"/>
    <w:charset w:val="86"/>
    <w:family w:val="auto"/>
    <w:pitch w:val="default"/>
    <w:sig w:usb0="00000287" w:usb1="080F0000" w:usb2="00000000" w:usb3="00000000" w:csb0="0004009F" w:csb1="DFD70000"/>
    <w:embedRegular r:id="rId3" w:fontKey="{4ADE800A-36EE-4E54-9C34-CF4A291A7054}"/>
  </w:font>
  <w:font w:name="TimesNewRoman">
    <w:altName w:val="Segoe Print"/>
    <w:panose1 w:val="00000000000000000000"/>
    <w:charset w:val="00"/>
    <w:family w:val="auto"/>
    <w:pitch w:val="default"/>
    <w:sig w:usb0="00000000" w:usb1="00000000" w:usb2="00000029" w:usb3="00000000" w:csb0="600001FF" w:csb1="FFFF0000"/>
    <w:embedRegular r:id="rId4" w:fontKey="{1F2B3A37-7AA3-4A92-AA80-0654D0F0AF5A}"/>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5" w:fontKey="{4110B444-EE6B-45AA-A35E-DC62FFE57963}"/>
  </w:font>
  <w:font w:name="微软雅黑">
    <w:panose1 w:val="020B0503020204020204"/>
    <w:charset w:val="86"/>
    <w:family w:val="auto"/>
    <w:pitch w:val="default"/>
    <w:sig w:usb0="80000287" w:usb1="2ACF3C50" w:usb2="00000016" w:usb3="00000000" w:csb0="0004001F" w:csb1="00000000"/>
    <w:embedRegular r:id="rId6" w:fontKey="{09133D41-108B-4859-A2B4-2960627C462D}"/>
  </w:font>
  <w:font w:name="楷体_GB2312">
    <w:panose1 w:val="02010609030101010101"/>
    <w:charset w:val="86"/>
    <w:family w:val="modern"/>
    <w:pitch w:val="default"/>
    <w:sig w:usb0="00000001" w:usb1="080E0000" w:usb2="00000000" w:usb3="00000000" w:csb0="00040000" w:csb1="00000000"/>
    <w:embedRegular r:id="rId7" w:fontKey="{DA64D40F-9DD6-408F-9C88-3A9D77A1FFAF}"/>
  </w:font>
  <w:font w:name="华文仿宋">
    <w:panose1 w:val="02010600040101010101"/>
    <w:charset w:val="86"/>
    <w:family w:val="auto"/>
    <w:pitch w:val="default"/>
    <w:sig w:usb0="00000287" w:usb1="080F0000" w:usb2="00000000" w:usb3="00000000" w:csb0="0004009F" w:csb1="DFD70000"/>
    <w:embedRegular r:id="rId8" w:fontKey="{67DFD710-4D1F-497D-88D5-30F25AC39BBD}"/>
  </w:font>
  <w:font w:name="楷体">
    <w:panose1 w:val="02010609060101010101"/>
    <w:charset w:val="86"/>
    <w:family w:val="auto"/>
    <w:pitch w:val="default"/>
    <w:sig w:usb0="800002BF" w:usb1="38CF7CFA" w:usb2="00000016" w:usb3="00000000" w:csb0="00040001" w:csb1="00000000"/>
    <w:embedRegular r:id="rId9" w:fontKey="{3B6DFBF0-5D97-4539-8AFA-DA6B3B46FF8D}"/>
  </w:font>
  <w:font w:name="汉仪中秀体简">
    <w:altName w:val="微软雅黑"/>
    <w:panose1 w:val="00000000000000000000"/>
    <w:charset w:val="00"/>
    <w:family w:val="auto"/>
    <w:pitch w:val="default"/>
    <w:sig w:usb0="00000000" w:usb1="00000000" w:usb2="00000000" w:usb3="00000000" w:csb0="00040001" w:csb1="00000000"/>
    <w:embedRegular r:id="rId10" w:fontKey="{6CCFBB68-B0BB-4CED-8BB0-9A4235EF62FC}"/>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923D2"/>
    <w:multiLevelType w:val="singleLevel"/>
    <w:tmpl w:val="F02923D2"/>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ZGEyYmU4NTYzMDgxNDBkZDBmYjNjZGUyMTE2NWQ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54B1B83"/>
    <w:rsid w:val="1160789E"/>
    <w:rsid w:val="12D876FA"/>
    <w:rsid w:val="178B040E"/>
    <w:rsid w:val="29703508"/>
    <w:rsid w:val="2A147979"/>
    <w:rsid w:val="3ECF1937"/>
    <w:rsid w:val="43546EB1"/>
    <w:rsid w:val="4D820774"/>
    <w:rsid w:val="50D34C86"/>
    <w:rsid w:val="5BB310C2"/>
    <w:rsid w:val="5BC13A4B"/>
    <w:rsid w:val="5CA242BF"/>
    <w:rsid w:val="5FF76D9F"/>
    <w:rsid w:val="628E2CCB"/>
    <w:rsid w:val="6FB273C7"/>
    <w:rsid w:val="74DB7EE3"/>
    <w:rsid w:val="76076E2B"/>
    <w:rsid w:val="797F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paragraph" w:customStyle="1" w:styleId="9">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7114</Words>
  <Characters>7856</Characters>
  <Lines>46</Lines>
  <Paragraphs>13</Paragraphs>
  <TotalTime>0</TotalTime>
  <ScaleCrop>false</ScaleCrop>
  <LinksUpToDate>false</LinksUpToDate>
  <CharactersWithSpaces>8037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周杰</cp:lastModifiedBy>
  <dcterms:modified xsi:type="dcterms:W3CDTF">2024-12-18T03:01:15Z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C8816412E0214914B1DD8EFE14D6ECF6_13</vt:lpwstr>
  </property>
</Properties>
</file>