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F42D0">
      <w:pPr>
        <w:jc w:val="center"/>
        <w:rPr>
          <w:rFonts w:hint="eastAsia" w:ascii="宋体" w:hAnsi="宋体"/>
          <w:b/>
          <w:sz w:val="36"/>
          <w:szCs w:val="36"/>
        </w:rPr>
      </w:pPr>
      <w:r>
        <w:rPr>
          <w:rFonts w:hint="eastAsia" w:ascii="宋体" w:hAnsi="宋体"/>
          <w:b/>
          <w:sz w:val="36"/>
          <w:szCs w:val="36"/>
          <w:lang w:eastAsia="zh-CN"/>
        </w:rPr>
        <w:t>淮北市市场监管综合行政执法支队202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w:t>
      </w:r>
    </w:p>
    <w:p w14:paraId="01BBB534">
      <w:pPr>
        <w:jc w:val="center"/>
        <w:rPr>
          <w:rFonts w:hint="eastAsia" w:ascii="宋体" w:hAnsi="宋体"/>
          <w:b/>
          <w:sz w:val="36"/>
          <w:szCs w:val="36"/>
        </w:rPr>
      </w:pPr>
      <w:r>
        <w:rPr>
          <w:rFonts w:hint="eastAsia" w:ascii="宋体" w:hAnsi="宋体"/>
          <w:b/>
          <w:sz w:val="36"/>
          <w:szCs w:val="36"/>
        </w:rPr>
        <w:t>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2656DAE9">
      <w:pPr>
        <w:jc w:val="center"/>
        <w:rPr>
          <w:rFonts w:hint="eastAsia" w:ascii="楷体_GB2312" w:eastAsia="楷体_GB2312"/>
          <w:szCs w:val="32"/>
        </w:rPr>
      </w:pPr>
    </w:p>
    <w:p w14:paraId="665F25AA">
      <w:pPr>
        <w:rPr>
          <w:rFonts w:hint="eastAsia" w:ascii="黑体" w:hAnsi="黑体" w:eastAsia="黑体"/>
          <w:szCs w:val="32"/>
        </w:rPr>
      </w:pPr>
      <w:r>
        <w:rPr>
          <w:rFonts w:hint="eastAsia" w:ascii="黑体" w:hAnsi="黑体" w:eastAsia="黑体"/>
          <w:szCs w:val="32"/>
          <w:lang w:val="en-US" w:eastAsia="zh-CN"/>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3</w:t>
      </w:r>
      <w:r>
        <w:rPr>
          <w:rFonts w:hint="eastAsia" w:ascii="黑体" w:hAnsi="黑体" w:eastAsia="黑体"/>
          <w:szCs w:val="32"/>
        </w:rPr>
        <w:t>年度一般公共预算财政拨款“三公”经费支出决算表</w:t>
      </w:r>
    </w:p>
    <w:p w14:paraId="3347689C">
      <w:pPr>
        <w:ind w:firstLine="6400" w:firstLineChars="2000"/>
        <w:rPr>
          <w:rFonts w:hint="eastAsia"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42F574B4">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1E11E1AF">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5CD3FF88">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0428FD9E">
            <w:pPr>
              <w:widowControl/>
              <w:jc w:val="center"/>
              <w:rPr>
                <w:rFonts w:ascii="宋体" w:hAnsi="宋体" w:cs="宋体"/>
                <w:b/>
                <w:bCs/>
                <w:kern w:val="0"/>
                <w:szCs w:val="21"/>
              </w:rPr>
            </w:pPr>
            <w:r>
              <w:rPr>
                <w:rFonts w:hint="eastAsia" w:ascii="宋体" w:hAnsi="宋体" w:cs="宋体"/>
                <w:b/>
                <w:bCs/>
                <w:kern w:val="0"/>
                <w:szCs w:val="21"/>
              </w:rPr>
              <w:t>决 算 数</w:t>
            </w:r>
          </w:p>
        </w:tc>
      </w:tr>
      <w:tr w14:paraId="624023D3">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35B3056">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61F7A2DC">
            <w:pPr>
              <w:widowControl/>
              <w:jc w:val="center"/>
              <w:rPr>
                <w:rFonts w:ascii="宋体" w:hAnsi="宋体" w:cs="宋体"/>
                <w:b/>
                <w:bCs/>
                <w:kern w:val="0"/>
                <w:szCs w:val="21"/>
              </w:rPr>
            </w:pPr>
            <w:r>
              <w:rPr>
                <w:rFonts w:hint="eastAsia" w:ascii="宋体" w:hAnsi="宋体" w:cs="宋体"/>
                <w:b/>
                <w:bCs/>
                <w:kern w:val="0"/>
                <w:szCs w:val="21"/>
                <w:lang w:val="en-US" w:eastAsia="zh-CN"/>
              </w:rPr>
              <w:t>16.46</w:t>
            </w:r>
            <w:r>
              <w:rPr>
                <w:rFonts w:hint="eastAsia" w:ascii="宋体" w:hAnsi="宋体" w:cs="宋体"/>
                <w:b/>
                <w:bCs/>
                <w:kern w:val="0"/>
                <w:szCs w:val="21"/>
              </w:rPr>
              <w:t>　</w:t>
            </w:r>
          </w:p>
        </w:tc>
        <w:tc>
          <w:tcPr>
            <w:tcW w:w="2220" w:type="dxa"/>
            <w:tcBorders>
              <w:top w:val="nil"/>
              <w:left w:val="nil"/>
              <w:bottom w:val="single" w:color="auto" w:sz="4" w:space="0"/>
              <w:right w:val="single" w:color="auto" w:sz="4" w:space="0"/>
            </w:tcBorders>
            <w:noWrap w:val="0"/>
            <w:vAlign w:val="center"/>
          </w:tcPr>
          <w:p w14:paraId="2927A7B9">
            <w:pPr>
              <w:widowControl/>
              <w:jc w:val="center"/>
              <w:rPr>
                <w:rFonts w:ascii="宋体" w:hAnsi="宋体" w:cs="宋体"/>
                <w:b/>
                <w:bCs/>
                <w:kern w:val="0"/>
                <w:szCs w:val="21"/>
              </w:rPr>
            </w:pPr>
            <w:r>
              <w:rPr>
                <w:rFonts w:hint="eastAsia" w:ascii="宋体" w:hAnsi="宋体" w:cs="宋体"/>
                <w:b/>
                <w:bCs/>
                <w:kern w:val="0"/>
                <w:szCs w:val="21"/>
                <w:lang w:val="en-US" w:eastAsia="zh-CN"/>
              </w:rPr>
              <w:t>16.46</w:t>
            </w:r>
            <w:r>
              <w:rPr>
                <w:rFonts w:hint="eastAsia" w:ascii="宋体" w:hAnsi="宋体" w:cs="宋体"/>
                <w:b/>
                <w:bCs/>
                <w:kern w:val="0"/>
                <w:szCs w:val="21"/>
              </w:rPr>
              <w:t>　</w:t>
            </w:r>
          </w:p>
        </w:tc>
      </w:tr>
      <w:tr w14:paraId="49CA281F">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7270F6D">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6D5A2BBC">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6F6D7498">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r>
      <w:tr w14:paraId="46847EE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1078B1C">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3F3ACEE8">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22A51DB5">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r>
      <w:tr w14:paraId="5821585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C6EAA5B">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1E3195AC">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16.46</w:t>
            </w:r>
          </w:p>
        </w:tc>
        <w:tc>
          <w:tcPr>
            <w:tcW w:w="2220" w:type="dxa"/>
            <w:tcBorders>
              <w:top w:val="nil"/>
              <w:left w:val="nil"/>
              <w:bottom w:val="single" w:color="auto" w:sz="4" w:space="0"/>
              <w:right w:val="single" w:color="auto" w:sz="4" w:space="0"/>
            </w:tcBorders>
            <w:noWrap w:val="0"/>
            <w:vAlign w:val="bottom"/>
          </w:tcPr>
          <w:p w14:paraId="0F3A210D">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16.46</w:t>
            </w:r>
          </w:p>
        </w:tc>
      </w:tr>
      <w:tr w14:paraId="1C571B20">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901825B">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120838BF">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54B3F887">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r>
      <w:tr w14:paraId="781F177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B5FF7A6">
            <w:pPr>
              <w:widowControl/>
              <w:jc w:val="left"/>
              <w:rPr>
                <w:rFonts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noWrap w:val="0"/>
            <w:vAlign w:val="bottom"/>
          </w:tcPr>
          <w:p w14:paraId="0C8BD274">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16.46</w:t>
            </w:r>
          </w:p>
        </w:tc>
        <w:tc>
          <w:tcPr>
            <w:tcW w:w="2220" w:type="dxa"/>
            <w:tcBorders>
              <w:top w:val="nil"/>
              <w:left w:val="nil"/>
              <w:bottom w:val="single" w:color="auto" w:sz="4" w:space="0"/>
              <w:right w:val="single" w:color="auto" w:sz="4" w:space="0"/>
            </w:tcBorders>
            <w:noWrap w:val="0"/>
            <w:vAlign w:val="bottom"/>
          </w:tcPr>
          <w:p w14:paraId="0B294F01">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16.46</w:t>
            </w:r>
          </w:p>
        </w:tc>
      </w:tr>
    </w:tbl>
    <w:p w14:paraId="2B84D2D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14:paraId="4F6FB4F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3FA686E9">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5D801AB6">
      <w:pPr>
        <w:ind w:firstLine="643" w:firstLineChars="200"/>
        <w:rPr>
          <w:rFonts w:hint="eastAsia" w:ascii="仿宋_GB2312" w:hAnsi="仿宋_GB2312" w:eastAsia="仿宋_GB2312" w:cs="仿宋_GB2312"/>
          <w:b/>
          <w:szCs w:val="32"/>
        </w:rPr>
      </w:pPr>
      <w:r>
        <w:rPr>
          <w:rFonts w:hint="eastAsia" w:ascii="仿宋_GB2312" w:hAnsi="仿宋_GB2312" w:eastAsia="仿宋_GB2312" w:cs="仿宋_GB2312"/>
          <w:b/>
          <w:szCs w:val="32"/>
        </w:rPr>
        <w:t>（一）一般公共预算财政拨款“三公”经费支出决算总体情况说明。</w:t>
      </w:r>
    </w:p>
    <w:p w14:paraId="3EE7DE8A">
      <w:pPr>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淮北市</w:t>
      </w:r>
      <w:r>
        <w:rPr>
          <w:rFonts w:hint="eastAsia" w:ascii="仿宋_GB2312" w:hAnsi="仿宋_GB2312" w:eastAsia="仿宋_GB2312" w:cs="仿宋_GB2312"/>
          <w:szCs w:val="32"/>
          <w:lang w:eastAsia="zh-CN"/>
        </w:rPr>
        <w:t>市场监管综合行政执法支队202</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年度一般公共预算财政拨款“三公”经费支出预算为</w:t>
      </w:r>
      <w:r>
        <w:rPr>
          <w:rFonts w:hint="eastAsia" w:ascii="仿宋_GB2312" w:hAnsi="仿宋_GB2312" w:eastAsia="仿宋_GB2312" w:cs="仿宋_GB2312"/>
          <w:szCs w:val="32"/>
          <w:lang w:val="en-US" w:eastAsia="zh-CN"/>
        </w:rPr>
        <w:t>1</w:t>
      </w:r>
      <w:r>
        <w:rPr>
          <w:rFonts w:hint="eastAsia" w:ascii="仿宋_GB2312" w:hAnsi="仿宋_GB2312" w:cs="仿宋_GB2312"/>
          <w:szCs w:val="32"/>
          <w:lang w:val="en-US" w:eastAsia="zh-CN"/>
        </w:rPr>
        <w:t>6</w:t>
      </w:r>
      <w:r>
        <w:rPr>
          <w:rFonts w:hint="eastAsia" w:ascii="仿宋_GB2312" w:hAnsi="仿宋_GB2312" w:eastAsia="仿宋_GB2312" w:cs="仿宋_GB2312"/>
          <w:szCs w:val="32"/>
          <w:lang w:val="en-US" w:eastAsia="zh-CN"/>
        </w:rPr>
        <w:t>.46</w:t>
      </w:r>
      <w:r>
        <w:rPr>
          <w:rFonts w:hint="eastAsia" w:ascii="仿宋_GB2312" w:hAnsi="仿宋_GB2312" w:eastAsia="仿宋_GB2312" w:cs="仿宋_GB2312"/>
          <w:szCs w:val="32"/>
        </w:rPr>
        <w:t>万元，支出决算为</w:t>
      </w:r>
      <w:r>
        <w:rPr>
          <w:rFonts w:hint="eastAsia" w:ascii="仿宋_GB2312" w:hAnsi="仿宋_GB2312" w:eastAsia="仿宋_GB2312" w:cs="仿宋_GB2312"/>
          <w:szCs w:val="32"/>
          <w:lang w:val="en-US" w:eastAsia="zh-CN"/>
        </w:rPr>
        <w:t>16.46</w:t>
      </w:r>
      <w:r>
        <w:rPr>
          <w:rFonts w:hint="eastAsia" w:ascii="仿宋_GB2312" w:hAnsi="仿宋_GB2312" w:eastAsia="仿宋_GB2312" w:cs="仿宋_GB2312"/>
          <w:szCs w:val="32"/>
        </w:rPr>
        <w:t>万元，完成预算的</w:t>
      </w:r>
      <w:r>
        <w:rPr>
          <w:rFonts w:hint="eastAsia" w:ascii="仿宋_GB2312" w:hAnsi="仿宋_GB2312" w:cs="仿宋_GB2312"/>
          <w:szCs w:val="32"/>
          <w:lang w:val="en-US" w:eastAsia="zh-CN"/>
        </w:rPr>
        <w:t>100</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较上年减少</w:t>
      </w:r>
      <w:r>
        <w:rPr>
          <w:rFonts w:hint="eastAsia" w:ascii="仿宋_GB2312" w:hAnsi="仿宋_GB2312" w:eastAsia="仿宋_GB2312" w:cs="仿宋_GB2312"/>
          <w:szCs w:val="32"/>
          <w:lang w:val="en-US" w:eastAsia="zh-CN"/>
        </w:rPr>
        <w:t>1.3</w:t>
      </w:r>
      <w:r>
        <w:rPr>
          <w:rFonts w:hint="eastAsia" w:ascii="仿宋_GB2312" w:hAnsi="仿宋_GB2312" w:eastAsia="仿宋_GB2312" w:cs="仿宋_GB2312"/>
          <w:szCs w:val="32"/>
        </w:rPr>
        <w:t>万元</w:t>
      </w:r>
      <w:r>
        <w:rPr>
          <w:rFonts w:hint="eastAsia" w:ascii="仿宋_GB2312" w:hAnsi="仿宋_GB2312" w:eastAsia="仿宋_GB2312" w:cs="仿宋_GB2312"/>
          <w:szCs w:val="32"/>
          <w:lang w:eastAsia="zh-CN"/>
        </w:rPr>
        <w:t>，下降</w:t>
      </w:r>
      <w:r>
        <w:rPr>
          <w:rFonts w:hint="eastAsia" w:ascii="仿宋_GB2312" w:hAnsi="仿宋_GB2312" w:eastAsia="仿宋_GB2312" w:cs="仿宋_GB2312"/>
          <w:szCs w:val="32"/>
          <w:lang w:val="en-US" w:eastAsia="zh-CN"/>
        </w:rPr>
        <w:t>7.32%。</w:t>
      </w:r>
      <w:r>
        <w:rPr>
          <w:rFonts w:hint="eastAsia" w:ascii="仿宋_GB2312" w:hAnsi="仿宋_GB2312" w:cs="仿宋_GB2312"/>
          <w:szCs w:val="32"/>
          <w:lang w:eastAsia="zh-CN"/>
        </w:rPr>
        <w:t>决算数与预算数相同；</w:t>
      </w:r>
      <w:r>
        <w:rPr>
          <w:rFonts w:hint="eastAsia" w:ascii="仿宋_GB2312" w:hAnsi="仿宋_GB2312" w:eastAsia="仿宋_GB2312" w:cs="仿宋_GB2312"/>
          <w:szCs w:val="32"/>
        </w:rPr>
        <w:t>决算数</w:t>
      </w:r>
      <w:r>
        <w:rPr>
          <w:rFonts w:hint="eastAsia" w:ascii="仿宋_GB2312" w:hAnsi="仿宋_GB2312" w:eastAsia="仿宋_GB2312" w:cs="仿宋_GB2312"/>
          <w:szCs w:val="32"/>
          <w:lang w:eastAsia="zh-CN"/>
        </w:rPr>
        <w:t>较上年减少</w:t>
      </w:r>
      <w:r>
        <w:rPr>
          <w:rFonts w:hint="eastAsia" w:ascii="仿宋_GB2312" w:hAnsi="仿宋_GB2312" w:eastAsia="仿宋_GB2312" w:cs="仿宋_GB2312"/>
          <w:szCs w:val="32"/>
        </w:rPr>
        <w:t>的主要原因是严格执行厉行节约政策，控制</w:t>
      </w:r>
      <w:r>
        <w:rPr>
          <w:rFonts w:hint="eastAsia" w:ascii="仿宋_GB2312" w:hAnsi="仿宋_GB2312" w:eastAsia="仿宋_GB2312" w:cs="仿宋_GB2312"/>
          <w:szCs w:val="32"/>
          <w:lang w:eastAsia="zh-CN"/>
        </w:rPr>
        <w:t>公务用车运行维护费的</w:t>
      </w:r>
      <w:r>
        <w:rPr>
          <w:rFonts w:hint="eastAsia" w:ascii="仿宋_GB2312" w:hAnsi="仿宋_GB2312" w:eastAsia="仿宋_GB2312" w:cs="仿宋_GB2312"/>
          <w:szCs w:val="32"/>
        </w:rPr>
        <w:t>支出。</w:t>
      </w:r>
    </w:p>
    <w:p w14:paraId="046672FE">
      <w:pPr>
        <w:ind w:firstLine="643" w:firstLineChars="200"/>
        <w:rPr>
          <w:rFonts w:hint="eastAsia" w:ascii="仿宋_GB2312" w:hAnsi="仿宋_GB2312" w:eastAsia="仿宋_GB2312" w:cs="仿宋_GB2312"/>
          <w:b/>
          <w:szCs w:val="32"/>
        </w:rPr>
      </w:pPr>
      <w:r>
        <w:rPr>
          <w:rFonts w:hint="eastAsia" w:ascii="仿宋_GB2312" w:hAnsi="仿宋_GB2312" w:eastAsia="仿宋_GB2312" w:cs="仿宋_GB2312"/>
          <w:b/>
          <w:bCs/>
          <w:szCs w:val="32"/>
        </w:rPr>
        <w:t>（二）</w:t>
      </w:r>
      <w:r>
        <w:rPr>
          <w:rFonts w:hint="eastAsia" w:ascii="仿宋_GB2312" w:hAnsi="仿宋_GB2312" w:eastAsia="仿宋_GB2312" w:cs="仿宋_GB2312"/>
          <w:b/>
          <w:szCs w:val="32"/>
        </w:rPr>
        <w:t>一般公共预算财政拨款“三公”经费支出决算具体情况说明。</w:t>
      </w:r>
    </w:p>
    <w:p w14:paraId="1DF48D5D">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淮北市</w:t>
      </w:r>
      <w:r>
        <w:rPr>
          <w:rFonts w:hint="eastAsia" w:ascii="仿宋_GB2312" w:hAnsi="仿宋_GB2312" w:eastAsia="仿宋_GB2312" w:cs="仿宋_GB2312"/>
          <w:szCs w:val="32"/>
          <w:lang w:eastAsia="zh-CN"/>
        </w:rPr>
        <w:t>市场监管综合行政执法支队202</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年度一般公共预算财政拨款“三公”经费支出决算中，因公出国（境）费支出决算</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%;公务接待费支出决算</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%；公务用车购置及运行维护费支出决算</w:t>
      </w:r>
      <w:r>
        <w:rPr>
          <w:rFonts w:hint="eastAsia" w:ascii="仿宋_GB2312" w:hAnsi="仿宋_GB2312" w:eastAsia="仿宋_GB2312" w:cs="仿宋_GB2312"/>
          <w:szCs w:val="32"/>
          <w:lang w:val="en-US" w:eastAsia="zh-CN"/>
        </w:rPr>
        <w:t>16.46</w:t>
      </w:r>
      <w:r>
        <w:rPr>
          <w:rFonts w:hint="eastAsia" w:ascii="仿宋_GB2312" w:hAnsi="仿宋_GB2312" w:eastAsia="仿宋_GB2312" w:cs="仿宋_GB2312"/>
          <w:szCs w:val="32"/>
        </w:rPr>
        <w:t>万元，占</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%。具体情况如下：</w:t>
      </w:r>
    </w:p>
    <w:p w14:paraId="4032B47A">
      <w:pPr>
        <w:numPr>
          <w:ilvl w:val="0"/>
          <w:numId w:val="1"/>
        </w:numPr>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bCs/>
          <w:szCs w:val="32"/>
        </w:rPr>
        <w:t>因公出国（境）费</w:t>
      </w:r>
      <w:r>
        <w:rPr>
          <w:rFonts w:hint="eastAsia" w:ascii="仿宋_GB2312" w:hAnsi="仿宋_GB2312" w:eastAsia="仿宋_GB2312" w:cs="仿宋_GB2312"/>
          <w:szCs w:val="32"/>
          <w:lang w:eastAsia="zh-CN"/>
        </w:rPr>
        <w:t>预算为</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lang w:eastAsia="zh-CN"/>
        </w:rPr>
        <w:t>万元，支出决算为</w:t>
      </w:r>
      <w:r>
        <w:rPr>
          <w:rFonts w:hint="eastAsia" w:ascii="仿宋_GB2312" w:hAnsi="仿宋_GB2312" w:eastAsia="仿宋_GB2312" w:cs="仿宋_GB2312"/>
          <w:szCs w:val="32"/>
          <w:lang w:val="en-US" w:eastAsia="zh-CN"/>
        </w:rPr>
        <w:t>0万元</w:t>
      </w:r>
      <w:r>
        <w:rPr>
          <w:rFonts w:hint="eastAsia" w:ascii="仿宋_GB2312" w:hAnsi="仿宋_GB2312" w:eastAsia="仿宋_GB2312" w:cs="仿宋_GB2312"/>
          <w:szCs w:val="32"/>
          <w:lang w:eastAsia="zh-CN"/>
        </w:rPr>
        <w:t>，完成预算的</w:t>
      </w:r>
      <w:r>
        <w:rPr>
          <w:rFonts w:hint="eastAsia" w:ascii="仿宋_GB2312" w:hAnsi="仿宋_GB2312" w:cs="仿宋_GB2312"/>
          <w:szCs w:val="32"/>
          <w:lang w:val="en-US" w:eastAsia="zh-CN"/>
        </w:rPr>
        <w:t>100</w:t>
      </w:r>
      <w:r>
        <w:rPr>
          <w:rFonts w:hint="eastAsia" w:ascii="仿宋_GB2312" w:hAnsi="仿宋_GB2312" w:eastAsia="仿宋_GB2312" w:cs="仿宋_GB2312"/>
          <w:szCs w:val="32"/>
          <w:lang w:eastAsia="zh-CN"/>
        </w:rPr>
        <w:t>%</w:t>
      </w:r>
      <w:r>
        <w:rPr>
          <w:rFonts w:hint="eastAsia" w:ascii="仿宋_GB2312" w:hAnsi="仿宋_GB2312" w:cs="仿宋_GB2312"/>
          <w:szCs w:val="32"/>
          <w:lang w:eastAsia="zh-CN"/>
        </w:rPr>
        <w:t>，决算数与预算数相同；</w:t>
      </w:r>
      <w:r>
        <w:rPr>
          <w:rFonts w:hint="eastAsia" w:ascii="仿宋_GB2312" w:hAnsi="仿宋_GB2312" w:eastAsia="仿宋_GB2312" w:cs="仿宋_GB2312"/>
          <w:szCs w:val="32"/>
          <w:lang w:eastAsia="zh-CN"/>
        </w:rPr>
        <w:t>较上年减少</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lang w:eastAsia="zh-CN"/>
        </w:rPr>
        <w:t>万元，下降</w:t>
      </w:r>
      <w:r>
        <w:rPr>
          <w:rFonts w:hint="eastAsia" w:ascii="仿宋_GB2312" w:hAnsi="仿宋_GB2312" w:eastAsia="仿宋_GB2312" w:cs="仿宋_GB2312"/>
          <w:szCs w:val="32"/>
          <w:lang w:val="en-US" w:eastAsia="zh-CN"/>
        </w:rPr>
        <w:t>0%</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原因是2022年度、2023年度均未安排因公出国（境）计划。故2023年淮北市</w:t>
      </w:r>
      <w:r>
        <w:rPr>
          <w:rFonts w:hint="eastAsia" w:ascii="仿宋_GB2312" w:hAnsi="仿宋_GB2312" w:eastAsia="仿宋_GB2312" w:cs="仿宋_GB2312"/>
          <w:szCs w:val="32"/>
          <w:lang w:eastAsia="zh-CN"/>
        </w:rPr>
        <w:t>市场监管综合行政执法支队</w:t>
      </w:r>
      <w:r>
        <w:rPr>
          <w:rFonts w:hint="eastAsia" w:ascii="仿宋_GB2312" w:hAnsi="仿宋_GB2312" w:eastAsia="仿宋_GB2312" w:cs="仿宋_GB2312"/>
          <w:szCs w:val="32"/>
        </w:rPr>
        <w:t>因公出国（境）团组</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次，累计出国（境）</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人次。</w:t>
      </w:r>
    </w:p>
    <w:p w14:paraId="739FA7C0">
      <w:pPr>
        <w:numPr>
          <w:ilvl w:val="0"/>
          <w:numId w:val="0"/>
        </w:numPr>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bCs/>
          <w:szCs w:val="32"/>
        </w:rPr>
        <w:t>2.公务接待费</w:t>
      </w:r>
      <w:r>
        <w:rPr>
          <w:rFonts w:hint="eastAsia" w:ascii="仿宋_GB2312" w:hAnsi="仿宋_GB2312" w:eastAsia="仿宋_GB2312" w:cs="仿宋_GB2312"/>
          <w:szCs w:val="32"/>
          <w:lang w:eastAsia="zh-CN"/>
        </w:rPr>
        <w:t>预算为</w:t>
      </w:r>
      <w:r>
        <w:rPr>
          <w:rFonts w:hint="eastAsia" w:ascii="仿宋_GB2312" w:hAnsi="仿宋_GB2312" w:cs="仿宋_GB2312"/>
          <w:szCs w:val="32"/>
          <w:lang w:val="en-US" w:eastAsia="zh-CN"/>
        </w:rPr>
        <w:t>0</w:t>
      </w:r>
      <w:r>
        <w:rPr>
          <w:rFonts w:hint="eastAsia" w:ascii="仿宋_GB2312" w:hAnsi="仿宋_GB2312" w:eastAsia="仿宋_GB2312" w:cs="仿宋_GB2312"/>
          <w:szCs w:val="32"/>
          <w:lang w:eastAsia="zh-CN"/>
        </w:rPr>
        <w:t>万元，支出决算为</w:t>
      </w:r>
      <w:r>
        <w:rPr>
          <w:rFonts w:hint="eastAsia" w:ascii="仿宋_GB2312" w:hAnsi="仿宋_GB2312" w:eastAsia="仿宋_GB2312" w:cs="仿宋_GB2312"/>
          <w:szCs w:val="32"/>
          <w:lang w:val="en-US" w:eastAsia="zh-CN"/>
        </w:rPr>
        <w:t>0万元</w:t>
      </w:r>
      <w:r>
        <w:rPr>
          <w:rFonts w:hint="eastAsia" w:ascii="仿宋_GB2312" w:hAnsi="仿宋_GB2312" w:eastAsia="仿宋_GB2312" w:cs="仿宋_GB2312"/>
          <w:szCs w:val="32"/>
          <w:lang w:eastAsia="zh-CN"/>
        </w:rPr>
        <w:t>，完成预算的</w:t>
      </w:r>
      <w:r>
        <w:rPr>
          <w:rFonts w:hint="eastAsia" w:ascii="仿宋_GB2312" w:hAnsi="仿宋_GB2312" w:cs="仿宋_GB2312"/>
          <w:szCs w:val="32"/>
          <w:lang w:val="en-US" w:eastAsia="zh-CN"/>
        </w:rPr>
        <w:t>10</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lang w:eastAsia="zh-CN"/>
        </w:rPr>
        <w:t>%；较上年减少</w:t>
      </w:r>
      <w:r>
        <w:rPr>
          <w:rFonts w:hint="eastAsia" w:ascii="仿宋_GB2312" w:hAnsi="仿宋_GB2312" w:cs="仿宋_GB2312"/>
          <w:szCs w:val="32"/>
          <w:lang w:val="en-US" w:eastAsia="zh-CN"/>
        </w:rPr>
        <w:t>0</w:t>
      </w:r>
      <w:r>
        <w:rPr>
          <w:rFonts w:hint="eastAsia" w:ascii="仿宋_GB2312" w:hAnsi="仿宋_GB2312" w:eastAsia="仿宋_GB2312" w:cs="仿宋_GB2312"/>
          <w:szCs w:val="32"/>
          <w:lang w:eastAsia="zh-CN"/>
        </w:rPr>
        <w:t>万元，下降</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eastAsia="zh-CN"/>
        </w:rPr>
        <w:t>决算数</w:t>
      </w:r>
      <w:r>
        <w:rPr>
          <w:rFonts w:hint="eastAsia" w:ascii="仿宋_GB2312" w:hAnsi="仿宋_GB2312" w:cs="仿宋_GB2312"/>
          <w:szCs w:val="32"/>
          <w:lang w:eastAsia="zh-CN"/>
        </w:rPr>
        <w:t>与</w:t>
      </w:r>
      <w:r>
        <w:rPr>
          <w:rFonts w:hint="eastAsia" w:ascii="仿宋_GB2312" w:hAnsi="仿宋_GB2312" w:eastAsia="仿宋_GB2312" w:cs="仿宋_GB2312"/>
          <w:szCs w:val="32"/>
          <w:lang w:eastAsia="zh-CN"/>
        </w:rPr>
        <w:t>预算数</w:t>
      </w:r>
      <w:r>
        <w:rPr>
          <w:rFonts w:hint="eastAsia" w:ascii="仿宋_GB2312" w:hAnsi="仿宋_GB2312" w:cs="仿宋_GB2312"/>
          <w:szCs w:val="32"/>
          <w:lang w:eastAsia="zh-CN"/>
        </w:rPr>
        <w:t>相同；</w:t>
      </w:r>
      <w:r>
        <w:rPr>
          <w:rFonts w:hint="eastAsia" w:ascii="仿宋_GB2312" w:hAnsi="仿宋_GB2312" w:eastAsia="仿宋_GB2312" w:cs="仿宋_GB2312"/>
          <w:szCs w:val="32"/>
          <w:lang w:eastAsia="zh-CN"/>
        </w:rPr>
        <w:t>决算数与上年相同的主要原因是</w:t>
      </w:r>
      <w:r>
        <w:rPr>
          <w:rFonts w:hint="eastAsia" w:ascii="仿宋_GB2312" w:hAnsi="仿宋_GB2312" w:eastAsia="仿宋_GB2312" w:cs="仿宋_GB2312"/>
          <w:szCs w:val="32"/>
        </w:rPr>
        <w:t>严格执行厉行节约反对浪费政策</w:t>
      </w:r>
      <w:r>
        <w:rPr>
          <w:rFonts w:hint="eastAsia" w:ascii="仿宋_GB2312" w:hAnsi="仿宋_GB2312" w:cs="仿宋_GB2312"/>
          <w:szCs w:val="32"/>
          <w:lang w:eastAsia="zh-CN"/>
        </w:rPr>
        <w:t>，没有安排公务接待</w:t>
      </w:r>
      <w:r>
        <w:rPr>
          <w:rFonts w:hint="eastAsia" w:ascii="仿宋_GB2312" w:hAnsi="仿宋_GB2312" w:eastAsia="仿宋_GB2312" w:cs="仿宋_GB2312"/>
          <w:szCs w:val="32"/>
          <w:lang w:eastAsia="zh-CN"/>
        </w:rPr>
        <w:t>。202</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年淮北市</w:t>
      </w:r>
      <w:r>
        <w:rPr>
          <w:rFonts w:hint="eastAsia" w:ascii="仿宋_GB2312" w:hAnsi="仿宋_GB2312" w:eastAsia="仿宋_GB2312" w:cs="仿宋_GB2312"/>
          <w:szCs w:val="32"/>
          <w:lang w:eastAsia="zh-CN"/>
        </w:rPr>
        <w:t>市场监管综合行政执法支队</w:t>
      </w:r>
      <w:r>
        <w:rPr>
          <w:rFonts w:hint="eastAsia" w:ascii="仿宋_GB2312" w:hAnsi="仿宋_GB2312" w:eastAsia="仿宋_GB2312" w:cs="仿宋_GB2312"/>
          <w:szCs w:val="32"/>
        </w:rPr>
        <w:t>国内公务接待共</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批次（其中外事接待</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批次），</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人次（其中外事接待</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人次）。</w:t>
      </w:r>
      <w:bookmarkStart w:id="0" w:name="_GoBack"/>
      <w:bookmarkEnd w:id="0"/>
    </w:p>
    <w:p w14:paraId="201142D1">
      <w:pPr>
        <w:ind w:firstLine="643" w:firstLineChars="200"/>
        <w:rPr>
          <w:rFonts w:hint="eastAsia" w:ascii="仿宋_GB2312" w:hAnsi="仿宋_GB2312" w:eastAsia="仿宋_GB2312" w:cs="仿宋_GB2312"/>
          <w:sz w:val="32"/>
          <w:lang w:eastAsia="zh-CN"/>
        </w:rPr>
      </w:pPr>
      <w:r>
        <w:rPr>
          <w:rFonts w:hint="eastAsia" w:ascii="仿宋_GB2312" w:hAnsi="仿宋_GB2312" w:eastAsia="仿宋_GB2312" w:cs="仿宋_GB2312"/>
          <w:b/>
          <w:bCs/>
          <w:szCs w:val="32"/>
        </w:rPr>
        <w:t>3.公务用车购置及运行维护费</w:t>
      </w:r>
      <w:r>
        <w:rPr>
          <w:rFonts w:hint="eastAsia" w:ascii="仿宋_GB2312" w:hAnsi="仿宋_GB2312" w:eastAsia="仿宋_GB2312" w:cs="仿宋_GB2312"/>
          <w:szCs w:val="32"/>
          <w:lang w:eastAsia="zh-CN"/>
        </w:rPr>
        <w:t>预算为</w:t>
      </w:r>
      <w:r>
        <w:rPr>
          <w:rFonts w:hint="eastAsia" w:ascii="仿宋_GB2312" w:hAnsi="仿宋_GB2312" w:eastAsia="仿宋_GB2312" w:cs="仿宋_GB2312"/>
          <w:szCs w:val="32"/>
          <w:lang w:val="en-US" w:eastAsia="zh-CN"/>
        </w:rPr>
        <w:t>16.46</w:t>
      </w:r>
      <w:r>
        <w:rPr>
          <w:rFonts w:hint="eastAsia" w:ascii="仿宋_GB2312" w:hAnsi="仿宋_GB2312" w:eastAsia="仿宋_GB2312" w:cs="仿宋_GB2312"/>
          <w:szCs w:val="32"/>
          <w:lang w:eastAsia="zh-CN"/>
        </w:rPr>
        <w:t>万元，支出决算为</w:t>
      </w:r>
      <w:r>
        <w:rPr>
          <w:rFonts w:hint="eastAsia" w:ascii="仿宋_GB2312" w:hAnsi="仿宋_GB2312" w:eastAsia="仿宋_GB2312" w:cs="仿宋_GB2312"/>
          <w:szCs w:val="32"/>
          <w:lang w:val="en-US" w:eastAsia="zh-CN"/>
        </w:rPr>
        <w:t>16.46万元</w:t>
      </w:r>
      <w:r>
        <w:rPr>
          <w:rFonts w:hint="eastAsia" w:ascii="仿宋_GB2312" w:hAnsi="仿宋_GB2312" w:eastAsia="仿宋_GB2312" w:cs="仿宋_GB2312"/>
          <w:szCs w:val="32"/>
          <w:lang w:eastAsia="zh-CN"/>
        </w:rPr>
        <w:t>，完成预算的</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lang w:eastAsia="zh-CN"/>
        </w:rPr>
        <w:t>%；较上年减少</w:t>
      </w:r>
      <w:r>
        <w:rPr>
          <w:rFonts w:hint="eastAsia" w:ascii="仿宋_GB2312" w:hAnsi="仿宋_GB2312" w:eastAsia="仿宋_GB2312" w:cs="仿宋_GB2312"/>
          <w:szCs w:val="32"/>
          <w:lang w:val="en-US" w:eastAsia="zh-CN"/>
        </w:rPr>
        <w:t>1.3</w:t>
      </w:r>
      <w:r>
        <w:rPr>
          <w:rFonts w:hint="eastAsia" w:ascii="仿宋_GB2312" w:hAnsi="仿宋_GB2312" w:eastAsia="仿宋_GB2312" w:cs="仿宋_GB2312"/>
          <w:szCs w:val="32"/>
          <w:lang w:eastAsia="zh-CN"/>
        </w:rPr>
        <w:t>万元，下降</w:t>
      </w:r>
      <w:r>
        <w:rPr>
          <w:rFonts w:hint="eastAsia" w:ascii="仿宋_GB2312" w:hAnsi="仿宋_GB2312" w:eastAsia="仿宋_GB2312" w:cs="仿宋_GB2312"/>
          <w:szCs w:val="32"/>
          <w:lang w:val="en-US" w:eastAsia="zh-CN"/>
        </w:rPr>
        <w:t>7.32%。</w:t>
      </w:r>
      <w:r>
        <w:rPr>
          <w:rFonts w:hint="eastAsia" w:ascii="仿宋_GB2312" w:hAnsi="仿宋_GB2312" w:eastAsia="仿宋_GB2312" w:cs="仿宋_GB2312"/>
          <w:szCs w:val="32"/>
          <w:lang w:eastAsia="zh-CN"/>
        </w:rPr>
        <w:t>决算数与预算数相同的主要原因是</w:t>
      </w:r>
      <w:r>
        <w:rPr>
          <w:rFonts w:hint="eastAsia" w:ascii="仿宋_GB2312" w:hAnsi="仿宋_GB2312" w:eastAsia="仿宋_GB2312" w:cs="仿宋_GB2312"/>
          <w:szCs w:val="32"/>
        </w:rPr>
        <w:t>公务用车使用及维护维修由支队统一管理安排，厉行节约</w:t>
      </w:r>
      <w:r>
        <w:rPr>
          <w:rFonts w:hint="eastAsia" w:ascii="仿宋_GB2312" w:hAnsi="仿宋_GB2312" w:eastAsia="仿宋_GB2312" w:cs="仿宋_GB2312"/>
          <w:szCs w:val="32"/>
          <w:lang w:eastAsia="zh-CN"/>
        </w:rPr>
        <w:t>。决算数较上年减少的主要原因是</w:t>
      </w:r>
      <w:r>
        <w:rPr>
          <w:rFonts w:hint="eastAsia" w:ascii="仿宋_GB2312" w:hAnsi="仿宋_GB2312" w:eastAsia="仿宋_GB2312" w:cs="仿宋_GB2312"/>
          <w:szCs w:val="32"/>
        </w:rPr>
        <w:t>公务用车使用及维护维修由支队统一管理安排，厉行节约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其中，</w:t>
      </w:r>
      <w:r>
        <w:rPr>
          <w:rFonts w:hint="eastAsia" w:ascii="仿宋_GB2312" w:hAnsi="仿宋"/>
          <w:szCs w:val="32"/>
        </w:rPr>
        <w:t>公务用车购</w:t>
      </w:r>
      <w:r>
        <w:rPr>
          <w:rFonts w:hint="eastAsia" w:ascii="仿宋_GB2312" w:hAnsi="仿宋"/>
          <w:szCs w:val="32"/>
          <w:lang w:eastAsia="zh-CN"/>
        </w:rPr>
        <w:t>置费预算为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%；较上年减少</w:t>
      </w:r>
      <w:r>
        <w:rPr>
          <w:rFonts w:hint="eastAsia" w:ascii="仿宋_GB2312" w:hAnsi="仿宋"/>
          <w:szCs w:val="32"/>
          <w:lang w:val="en-US" w:eastAsia="zh-CN"/>
        </w:rPr>
        <w:t>0</w:t>
      </w:r>
      <w:r>
        <w:rPr>
          <w:rFonts w:hint="eastAsia" w:ascii="仿宋_GB2312" w:hAnsi="仿宋"/>
          <w:szCs w:val="32"/>
          <w:lang w:eastAsia="zh-CN"/>
        </w:rPr>
        <w:t>万元，下降</w:t>
      </w:r>
      <w:r>
        <w:rPr>
          <w:rFonts w:hint="eastAsia" w:ascii="仿宋_GB2312" w:hAnsi="仿宋"/>
          <w:szCs w:val="32"/>
          <w:lang w:val="en-US" w:eastAsia="zh-CN"/>
        </w:rPr>
        <w:t>0%。</w:t>
      </w:r>
      <w:r>
        <w:rPr>
          <w:rFonts w:hint="eastAsia" w:ascii="仿宋_GB2312" w:hAnsi="仿宋_GB2312" w:eastAsia="仿宋_GB2312" w:cs="仿宋_GB2312"/>
          <w:szCs w:val="32"/>
          <w:lang w:val="en-US" w:eastAsia="zh-CN"/>
        </w:rPr>
        <w:t>原因是2022年度、2023年度均未安排</w:t>
      </w:r>
      <w:r>
        <w:rPr>
          <w:rFonts w:hint="eastAsia" w:ascii="仿宋_GB2312" w:hAnsi="仿宋_GB2312" w:cs="仿宋_GB2312"/>
          <w:szCs w:val="32"/>
          <w:lang w:val="en-US" w:eastAsia="zh-CN"/>
        </w:rPr>
        <w:t>公务用车购置费</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rPr>
        <w:t>公务用车运行维护费</w:t>
      </w:r>
      <w:r>
        <w:rPr>
          <w:rFonts w:hint="eastAsia" w:ascii="仿宋_GB2312" w:hAnsi="仿宋_GB2312" w:eastAsia="仿宋_GB2312" w:cs="仿宋_GB2312"/>
          <w:szCs w:val="32"/>
          <w:lang w:eastAsia="zh-CN"/>
        </w:rPr>
        <w:t>预算为</w:t>
      </w:r>
      <w:r>
        <w:rPr>
          <w:rFonts w:hint="eastAsia" w:ascii="仿宋_GB2312" w:hAnsi="仿宋_GB2312" w:eastAsia="仿宋_GB2312" w:cs="仿宋_GB2312"/>
          <w:szCs w:val="32"/>
          <w:lang w:val="en-US" w:eastAsia="zh-CN"/>
        </w:rPr>
        <w:t>16.46</w:t>
      </w:r>
      <w:r>
        <w:rPr>
          <w:rFonts w:hint="eastAsia" w:ascii="仿宋_GB2312" w:hAnsi="仿宋_GB2312" w:eastAsia="仿宋_GB2312" w:cs="仿宋_GB2312"/>
          <w:szCs w:val="32"/>
          <w:lang w:eastAsia="zh-CN"/>
        </w:rPr>
        <w:t>万元，支出决算为</w:t>
      </w:r>
      <w:r>
        <w:rPr>
          <w:rFonts w:hint="eastAsia" w:ascii="仿宋_GB2312" w:hAnsi="仿宋_GB2312" w:eastAsia="仿宋_GB2312" w:cs="仿宋_GB2312"/>
          <w:szCs w:val="32"/>
          <w:lang w:val="en-US" w:eastAsia="zh-CN"/>
        </w:rPr>
        <w:t>16.46万元</w:t>
      </w:r>
      <w:r>
        <w:rPr>
          <w:rFonts w:hint="eastAsia" w:ascii="仿宋_GB2312" w:hAnsi="仿宋_GB2312" w:eastAsia="仿宋_GB2312" w:cs="仿宋_GB2312"/>
          <w:szCs w:val="32"/>
          <w:lang w:eastAsia="zh-CN"/>
        </w:rPr>
        <w:t>，完成预算的</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lang w:eastAsia="zh-CN"/>
        </w:rPr>
        <w:t>%；较上年减少</w:t>
      </w:r>
      <w:r>
        <w:rPr>
          <w:rFonts w:hint="eastAsia" w:ascii="仿宋_GB2312" w:hAnsi="仿宋_GB2312" w:eastAsia="仿宋_GB2312" w:cs="仿宋_GB2312"/>
          <w:szCs w:val="32"/>
          <w:lang w:val="en-US" w:eastAsia="zh-CN"/>
        </w:rPr>
        <w:t>1.3</w:t>
      </w:r>
      <w:r>
        <w:rPr>
          <w:rFonts w:hint="eastAsia" w:ascii="仿宋_GB2312" w:hAnsi="仿宋_GB2312" w:eastAsia="仿宋_GB2312" w:cs="仿宋_GB2312"/>
          <w:szCs w:val="32"/>
          <w:lang w:eastAsia="zh-CN"/>
        </w:rPr>
        <w:t>万元，下降</w:t>
      </w:r>
      <w:r>
        <w:rPr>
          <w:rFonts w:hint="eastAsia" w:ascii="仿宋_GB2312" w:hAnsi="仿宋_GB2312" w:eastAsia="仿宋_GB2312" w:cs="仿宋_GB2312"/>
          <w:szCs w:val="32"/>
          <w:lang w:val="en-US" w:eastAsia="zh-CN"/>
        </w:rPr>
        <w:t>7.32%。</w:t>
      </w:r>
      <w:r>
        <w:rPr>
          <w:rFonts w:hint="eastAsia" w:ascii="仿宋_GB2312" w:hAnsi="仿宋_GB2312" w:eastAsia="仿宋_GB2312" w:cs="仿宋_GB2312"/>
          <w:szCs w:val="32"/>
          <w:lang w:eastAsia="zh-CN"/>
        </w:rPr>
        <w:t>决算数与预算数相同的主要原因是</w:t>
      </w:r>
      <w:r>
        <w:rPr>
          <w:rFonts w:hint="eastAsia" w:ascii="仿宋_GB2312" w:hAnsi="仿宋_GB2312" w:eastAsia="仿宋_GB2312" w:cs="仿宋_GB2312"/>
          <w:szCs w:val="32"/>
        </w:rPr>
        <w:t>公务用车使用及维护维修由支队统一管理安排，厉行节约</w:t>
      </w:r>
      <w:r>
        <w:rPr>
          <w:rFonts w:hint="eastAsia" w:ascii="仿宋_GB2312" w:hAnsi="仿宋_GB2312" w:eastAsia="仿宋_GB2312" w:cs="仿宋_GB2312"/>
          <w:szCs w:val="32"/>
          <w:lang w:eastAsia="zh-CN"/>
        </w:rPr>
        <w:t>。决算数较上年减少的主要原因是</w:t>
      </w:r>
      <w:r>
        <w:rPr>
          <w:rFonts w:hint="eastAsia" w:ascii="仿宋_GB2312" w:hAnsi="仿宋_GB2312" w:eastAsia="仿宋_GB2312" w:cs="仿宋_GB2312"/>
          <w:szCs w:val="32"/>
        </w:rPr>
        <w:t>公务用车使用及维护维修由支队统一管理安排，厉行节约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公务用车运行维护费，包括车辆燃料费、维修费、过路过桥费、保险费等支出，</w:t>
      </w:r>
      <w:r>
        <w:rPr>
          <w:rFonts w:hint="eastAsia" w:ascii="仿宋_GB2312" w:hAnsi="仿宋_GB2312" w:eastAsia="仿宋_GB2312" w:cs="仿宋_GB2312"/>
          <w:color w:val="auto"/>
          <w:szCs w:val="32"/>
        </w:rPr>
        <w:t>主要用于</w:t>
      </w:r>
      <w:r>
        <w:rPr>
          <w:rFonts w:hint="eastAsia" w:ascii="仿宋_GB2312" w:hAnsi="仿宋_GB2312" w:eastAsia="仿宋_GB2312" w:cs="仿宋_GB2312"/>
          <w:szCs w:val="32"/>
        </w:rPr>
        <w:t>日常执法检查</w:t>
      </w:r>
      <w:r>
        <w:rPr>
          <w:rFonts w:hint="eastAsia" w:ascii="仿宋_GB2312" w:hAnsi="仿宋_GB2312" w:eastAsia="仿宋_GB2312" w:cs="仿宋_GB2312"/>
          <w:color w:val="auto"/>
          <w:szCs w:val="32"/>
        </w:rPr>
        <w:t>。</w:t>
      </w:r>
      <w:r>
        <w:rPr>
          <w:rFonts w:hint="eastAsia" w:ascii="仿宋_GB2312" w:hAnsi="仿宋_GB2312" w:eastAsia="仿宋_GB2312" w:cs="仿宋_GB2312"/>
          <w:szCs w:val="32"/>
        </w:rPr>
        <w:t>截至</w:t>
      </w:r>
      <w:r>
        <w:rPr>
          <w:rFonts w:hint="eastAsia" w:ascii="仿宋_GB2312" w:hAnsi="仿宋_GB2312" w:eastAsia="仿宋_GB2312" w:cs="仿宋_GB2312"/>
          <w:szCs w:val="32"/>
          <w:lang w:eastAsia="zh-CN"/>
        </w:rPr>
        <w:t>202</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年12月31日，淮北市</w:t>
      </w:r>
      <w:r>
        <w:rPr>
          <w:rFonts w:hint="eastAsia" w:ascii="仿宋_GB2312" w:hAnsi="仿宋_GB2312" w:eastAsia="仿宋_GB2312" w:cs="仿宋_GB2312"/>
          <w:szCs w:val="32"/>
          <w:lang w:eastAsia="zh-CN"/>
        </w:rPr>
        <w:t>市场监管综合行政执法支队</w:t>
      </w:r>
      <w:r>
        <w:rPr>
          <w:rFonts w:hint="eastAsia" w:ascii="仿宋_GB2312" w:hAnsi="仿宋_GB2312" w:eastAsia="仿宋_GB2312" w:cs="仿宋_GB2312"/>
          <w:szCs w:val="32"/>
        </w:rPr>
        <w:t>开支财政拨款的公务用车保有量为</w:t>
      </w:r>
      <w:r>
        <w:rPr>
          <w:rFonts w:hint="eastAsia" w:ascii="仿宋_GB2312" w:hAnsi="仿宋_GB2312" w:eastAsia="仿宋_GB2312" w:cs="仿宋_GB2312"/>
          <w:szCs w:val="32"/>
          <w:lang w:val="en-US" w:eastAsia="zh-CN"/>
        </w:rPr>
        <w:t>1</w:t>
      </w:r>
      <w:r>
        <w:rPr>
          <w:rFonts w:hint="eastAsia" w:ascii="仿宋_GB2312" w:hAnsi="仿宋_GB2312" w:cs="仿宋_GB2312"/>
          <w:szCs w:val="32"/>
          <w:lang w:val="en-US" w:eastAsia="zh-CN"/>
        </w:rPr>
        <w:t>0</w:t>
      </w:r>
      <w:r>
        <w:rPr>
          <w:rFonts w:hint="eastAsia" w:ascii="仿宋_GB2312" w:hAnsi="仿宋_GB2312" w:eastAsia="仿宋_GB2312" w:cs="仿宋_GB2312"/>
          <w:szCs w:val="32"/>
        </w:rPr>
        <w:t>辆。公务用车保有量与国有资产占用情况的车辆数量不一致的原因是</w:t>
      </w:r>
      <w:r>
        <w:rPr>
          <w:rFonts w:hint="eastAsia" w:ascii="仿宋_GB2312" w:hAnsi="仿宋_GB2312" w:cs="仿宋_GB2312"/>
          <w:szCs w:val="32"/>
          <w:lang w:eastAsia="zh-CN"/>
        </w:rPr>
        <w:t>机构改革需要，淮北市市场监督管理局所有的执法车辆交由支队管理使用。</w:t>
      </w:r>
    </w:p>
    <w:p w14:paraId="7C139944">
      <w:pPr>
        <w:pStyle w:val="3"/>
        <w:ind w:left="1258" w:hanging="1258"/>
        <w:jc w:val="both"/>
        <w:rPr>
          <w:rFonts w:hint="eastAsia" w:ascii="仿宋_GB2312" w:eastAsia="仿宋_GB2312"/>
          <w:sz w:val="32"/>
        </w:rPr>
      </w:pPr>
    </w:p>
    <w:p w14:paraId="06ABBA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F1933"/>
    <w:multiLevelType w:val="singleLevel"/>
    <w:tmpl w:val="8F4F193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NWVhYjdiNDdiNzlmNjA4MWYxMzM1MDYwNjg2OGYifQ=="/>
  </w:docVars>
  <w:rsids>
    <w:rsidRoot w:val="0F505FAA"/>
    <w:rsid w:val="05A26572"/>
    <w:rsid w:val="07E35158"/>
    <w:rsid w:val="0F505FAA"/>
    <w:rsid w:val="144632B8"/>
    <w:rsid w:val="28FC235B"/>
    <w:rsid w:val="2C866B0B"/>
    <w:rsid w:val="333B6815"/>
    <w:rsid w:val="44F326C7"/>
    <w:rsid w:val="622D5CB5"/>
    <w:rsid w:val="6D8D00AE"/>
    <w:rsid w:val="70800248"/>
    <w:rsid w:val="721E3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qFormat/>
    <w:uiPriority w:val="0"/>
    <w:pPr>
      <w:jc w:val="center"/>
    </w:pPr>
    <w:rPr>
      <w:rFonts w:eastAsia="黑体"/>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1435</Words>
  <Characters>1582</Characters>
  <Lines>0</Lines>
  <Paragraphs>0</Paragraphs>
  <TotalTime>1</TotalTime>
  <ScaleCrop>false</ScaleCrop>
  <LinksUpToDate>false</LinksUpToDate>
  <CharactersWithSpaces>1660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2024-09-24T08:18:00Z</dcterms:created>
  <dc:creator>周杰</dc:creator>
  <cp:lastModifiedBy>周杰</cp:lastModifiedBy>
  <dcterms:modified xsi:type="dcterms:W3CDTF">2024-12-11T01:25:44Z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665803DB237F4C978B4A226EE3367BB6_13</vt:lpwstr>
  </property>
</Properties>
</file>