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Times New Roman" w:hAnsi="Times New Roman" w:eastAsia="方正小标宋简体" w:cs="方正仿宋简体"/>
          <w:sz w:val="44"/>
          <w:szCs w:val="44"/>
        </w:rPr>
      </w:pPr>
    </w:p>
    <w:p>
      <w:pPr>
        <w:spacing w:line="740" w:lineRule="exact"/>
        <w:rPr>
          <w:rFonts w:ascii="Times New Roman" w:hAnsi="Times New Roman" w:eastAsia="方正小标宋简体" w:cs="方正仿宋简体"/>
          <w:sz w:val="44"/>
          <w:szCs w:val="44"/>
        </w:rPr>
      </w:pPr>
    </w:p>
    <w:p>
      <w:pPr>
        <w:spacing w:line="740" w:lineRule="exact"/>
        <w:jc w:val="center"/>
        <w:rPr>
          <w:rFonts w:ascii="Times New Roman" w:hAnsi="Times New Roman" w:eastAsia="方正小标宋简体" w:cs="方正仿宋简体"/>
          <w:sz w:val="44"/>
          <w:szCs w:val="44"/>
        </w:rPr>
      </w:pPr>
    </w:p>
    <w:p>
      <w:pPr>
        <w:spacing w:line="740" w:lineRule="exact"/>
        <w:jc w:val="center"/>
        <w:rPr>
          <w:rFonts w:ascii="Times New Roman" w:hAnsi="Times New Roman" w:eastAsia="方正小标宋简体" w:cs="方正仿宋简体"/>
          <w:sz w:val="52"/>
          <w:szCs w:val="52"/>
        </w:rPr>
      </w:pPr>
    </w:p>
    <w:p>
      <w:pPr>
        <w:spacing w:line="740" w:lineRule="exact"/>
        <w:jc w:val="center"/>
        <w:rPr>
          <w:rFonts w:ascii="Times New Roman" w:hAnsi="Times New Roman" w:eastAsia="方正小标宋简体" w:cs="方正仿宋简体"/>
          <w:sz w:val="52"/>
          <w:szCs w:val="52"/>
        </w:rPr>
      </w:pPr>
      <w:r>
        <w:rPr>
          <w:rFonts w:hint="eastAsia" w:ascii="Times New Roman" w:hAnsi="Times New Roman" w:eastAsia="方正小标宋简体" w:cs="方正仿宋简体"/>
          <w:sz w:val="52"/>
          <w:szCs w:val="52"/>
        </w:rPr>
        <w:t>淮北市2019年度质量状况分析报告</w:t>
      </w:r>
    </w:p>
    <w:p>
      <w:pPr>
        <w:spacing w:line="740" w:lineRule="exact"/>
        <w:jc w:val="center"/>
        <w:rPr>
          <w:rFonts w:ascii="Times New Roman" w:hAnsi="Times New Roman" w:eastAsia="方正小标宋简体" w:cs="方正仿宋简体"/>
          <w:sz w:val="48"/>
          <w:szCs w:val="48"/>
        </w:rPr>
      </w:pPr>
    </w:p>
    <w:p>
      <w:pPr>
        <w:spacing w:line="740" w:lineRule="exact"/>
        <w:jc w:val="center"/>
        <w:rPr>
          <w:rFonts w:ascii="Times New Roman" w:hAnsi="Times New Roman" w:eastAsia="方正小标宋简体" w:cs="方正仿宋简体"/>
          <w:sz w:val="48"/>
          <w:szCs w:val="48"/>
        </w:rPr>
      </w:pPr>
    </w:p>
    <w:p>
      <w:pPr>
        <w:spacing w:line="740" w:lineRule="exact"/>
        <w:jc w:val="center"/>
        <w:rPr>
          <w:rFonts w:ascii="Times New Roman" w:hAnsi="Times New Roman" w:eastAsia="方正小标宋简体" w:cs="方正仿宋简体"/>
          <w:sz w:val="48"/>
          <w:szCs w:val="48"/>
        </w:rPr>
      </w:pPr>
    </w:p>
    <w:p>
      <w:pPr>
        <w:spacing w:line="740" w:lineRule="exact"/>
        <w:jc w:val="center"/>
        <w:rPr>
          <w:rFonts w:ascii="Times New Roman" w:hAnsi="Times New Roman" w:eastAsia="方正小标宋简体" w:cs="方正仿宋简体"/>
          <w:sz w:val="48"/>
          <w:szCs w:val="48"/>
        </w:rPr>
      </w:pPr>
    </w:p>
    <w:p>
      <w:pPr>
        <w:spacing w:line="740" w:lineRule="exact"/>
        <w:jc w:val="center"/>
        <w:rPr>
          <w:rFonts w:ascii="Times New Roman" w:hAnsi="Times New Roman" w:eastAsia="方正小标宋简体" w:cs="方正仿宋简体"/>
          <w:sz w:val="48"/>
          <w:szCs w:val="48"/>
        </w:rPr>
      </w:pPr>
    </w:p>
    <w:p>
      <w:pPr>
        <w:spacing w:line="740" w:lineRule="exact"/>
        <w:jc w:val="center"/>
        <w:rPr>
          <w:rFonts w:ascii="Times New Roman" w:hAnsi="Times New Roman" w:eastAsia="方正小标宋简体" w:cs="方正仿宋简体"/>
          <w:sz w:val="48"/>
          <w:szCs w:val="48"/>
        </w:rPr>
      </w:pPr>
    </w:p>
    <w:p>
      <w:pPr>
        <w:spacing w:line="740" w:lineRule="exact"/>
        <w:rPr>
          <w:rFonts w:ascii="Times New Roman" w:hAnsi="Times New Roman" w:eastAsia="方正小标宋简体" w:cs="方正仿宋简体"/>
          <w:sz w:val="48"/>
          <w:szCs w:val="48"/>
        </w:rPr>
      </w:pPr>
    </w:p>
    <w:p>
      <w:pPr>
        <w:spacing w:line="740" w:lineRule="exact"/>
        <w:jc w:val="center"/>
        <w:rPr>
          <w:rFonts w:ascii="Times New Roman" w:hAnsi="Times New Roman" w:eastAsia="方正小标宋简体" w:cs="方正仿宋简体"/>
          <w:sz w:val="48"/>
          <w:szCs w:val="48"/>
        </w:rPr>
      </w:pPr>
    </w:p>
    <w:p>
      <w:pPr>
        <w:spacing w:line="740" w:lineRule="exact"/>
        <w:jc w:val="center"/>
        <w:rPr>
          <w:rFonts w:ascii="Times New Roman" w:hAnsi="Times New Roman" w:eastAsia="方正小标宋简体" w:cs="方正仿宋简体"/>
          <w:sz w:val="48"/>
          <w:szCs w:val="48"/>
        </w:rPr>
      </w:pPr>
    </w:p>
    <w:p>
      <w:pPr>
        <w:spacing w:line="740" w:lineRule="exact"/>
        <w:jc w:val="center"/>
        <w:rPr>
          <w:rFonts w:ascii="Times New Roman" w:hAnsi="Times New Roman" w:eastAsia="方正小标宋简体" w:cs="方正仿宋简体"/>
          <w:sz w:val="48"/>
          <w:szCs w:val="48"/>
        </w:rPr>
      </w:pPr>
    </w:p>
    <w:p>
      <w:pPr>
        <w:spacing w:line="740" w:lineRule="exact"/>
        <w:jc w:val="center"/>
        <w:rPr>
          <w:rFonts w:ascii="Times New Roman" w:hAnsi="Times New Roman" w:eastAsia="方正小标宋简体" w:cs="方正仿宋简体"/>
          <w:sz w:val="36"/>
          <w:szCs w:val="36"/>
        </w:rPr>
      </w:pPr>
      <w:r>
        <w:rPr>
          <w:rFonts w:hint="eastAsia" w:ascii="Times New Roman" w:hAnsi="Times New Roman" w:eastAsia="方正小标宋简体" w:cs="方正仿宋简体"/>
          <w:sz w:val="36"/>
          <w:szCs w:val="36"/>
        </w:rPr>
        <w:t>淮北市质量强市工作领导小组办公室</w:t>
      </w:r>
    </w:p>
    <w:p>
      <w:pPr>
        <w:spacing w:line="740" w:lineRule="exact"/>
        <w:jc w:val="center"/>
        <w:rPr>
          <w:rFonts w:ascii="Times New Roman" w:hAnsi="Times New Roman" w:eastAsia="方正小标宋简体" w:cs="方正仿宋简体"/>
          <w:sz w:val="36"/>
          <w:szCs w:val="36"/>
        </w:rPr>
      </w:pPr>
      <w:r>
        <w:rPr>
          <w:rFonts w:hint="eastAsia" w:ascii="Times New Roman" w:hAnsi="Times New Roman" w:eastAsia="方正小标宋简体" w:cs="方正仿宋简体"/>
          <w:sz w:val="36"/>
          <w:szCs w:val="36"/>
        </w:rPr>
        <w:t>2020年9月</w:t>
      </w:r>
    </w:p>
    <w:p>
      <w:pPr>
        <w:spacing w:line="740" w:lineRule="exact"/>
        <w:rPr>
          <w:rFonts w:ascii="Times New Roman" w:hAnsi="Times New Roman" w:eastAsia="方正小标宋简体" w:cs="方正仿宋简体"/>
          <w:sz w:val="44"/>
          <w:szCs w:val="44"/>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spacing w:line="540" w:lineRule="exact"/>
        <w:jc w:val="center"/>
        <w:rPr>
          <w:rFonts w:ascii="Times New Roman" w:hAnsi="Times New Roman" w:eastAsia="方正小标宋简体" w:cs="方正仿宋简体"/>
          <w:sz w:val="44"/>
          <w:szCs w:val="44"/>
        </w:rPr>
      </w:pPr>
      <w:r>
        <w:rPr>
          <w:rFonts w:hint="eastAsia" w:ascii="Times New Roman" w:hAnsi="Times New Roman" w:eastAsia="方正小标宋简体" w:cs="方正仿宋简体"/>
          <w:sz w:val="44"/>
          <w:szCs w:val="44"/>
        </w:rPr>
        <w:t>淮北市2019年质量状况分析报告</w:t>
      </w:r>
    </w:p>
    <w:p>
      <w:pPr>
        <w:spacing w:line="540" w:lineRule="exact"/>
        <w:jc w:val="center"/>
        <w:rPr>
          <w:rFonts w:ascii="Times New Roman" w:hAnsi="Times New Roman" w:eastAsia="楷体_GB2312" w:cs="方正仿宋简体"/>
        </w:rPr>
      </w:pPr>
      <w:r>
        <w:rPr>
          <w:rFonts w:hint="eastAsia" w:ascii="Times New Roman" w:hAnsi="Times New Roman" w:eastAsia="楷体_GB2312" w:cs="方正仿宋简体"/>
        </w:rPr>
        <w:t xml:space="preserve"> </w:t>
      </w:r>
    </w:p>
    <w:p>
      <w:pPr>
        <w:spacing w:line="540" w:lineRule="exact"/>
        <w:ind w:firstLine="640" w:firstLineChars="200"/>
        <w:jc w:val="left"/>
        <w:rPr>
          <w:rFonts w:ascii="仿宋_GB2312" w:hAnsi="Times New Roman" w:eastAsia="仿宋_GB2312"/>
        </w:rPr>
      </w:pPr>
      <w:r>
        <w:rPr>
          <w:rFonts w:hint="eastAsia" w:ascii="仿宋_GB2312" w:hAnsi="Times New Roman" w:eastAsia="仿宋_GB2312"/>
        </w:rPr>
        <w:t>2019年，淮北市质量工作始终站在以质量提升行动推进高质量发展的战略高度，立足市情和产业特点，坚持以质取胜工作方针，以供给侧结构性改革为主线，切实加强质量基础建设，不断强化质量安全监管，产品质量、工程质量、服务质量稳步提升，全市经济社会高质量转型崛起迈出坚实步伐。</w:t>
      </w:r>
    </w:p>
    <w:p>
      <w:pPr>
        <w:spacing w:line="540" w:lineRule="exact"/>
        <w:ind w:firstLine="640" w:firstLineChars="200"/>
        <w:jc w:val="left"/>
        <w:rPr>
          <w:rFonts w:ascii="黑体" w:hAnsi="黑体" w:eastAsia="黑体"/>
        </w:rPr>
      </w:pPr>
      <w:r>
        <w:rPr>
          <w:rFonts w:hint="eastAsia" w:ascii="黑体" w:hAnsi="黑体" w:eastAsia="黑体"/>
        </w:rPr>
        <w:t>一、全市质量总体状况</w:t>
      </w:r>
    </w:p>
    <w:p>
      <w:pPr>
        <w:spacing w:line="540" w:lineRule="exact"/>
        <w:ind w:firstLine="643" w:firstLineChars="200"/>
        <w:jc w:val="left"/>
        <w:rPr>
          <w:rFonts w:ascii="楷体_GB2312" w:hAnsi="黑体" w:eastAsia="楷体_GB2312"/>
          <w:b/>
        </w:rPr>
      </w:pPr>
      <w:r>
        <w:rPr>
          <w:rFonts w:hint="eastAsia" w:ascii="楷体_GB2312" w:hAnsi="黑体" w:eastAsia="楷体_GB2312"/>
          <w:b/>
        </w:rPr>
        <w:t>（一）产（商）品质量</w:t>
      </w:r>
    </w:p>
    <w:p>
      <w:pPr>
        <w:spacing w:line="540" w:lineRule="exact"/>
        <w:ind w:firstLine="640" w:firstLineChars="200"/>
        <w:jc w:val="left"/>
        <w:rPr>
          <w:rFonts w:ascii="仿宋_GB2312" w:hAnsi="黑体" w:eastAsia="仿宋_GB2312"/>
        </w:rPr>
      </w:pPr>
      <w:r>
        <w:rPr>
          <w:rFonts w:hint="eastAsia" w:ascii="仿宋_GB2312" w:hAnsi="黑体" w:eastAsia="仿宋_GB2312"/>
        </w:rPr>
        <w:drawing>
          <wp:anchor distT="0" distB="0" distL="114300" distR="114300" simplePos="0" relativeHeight="251658240" behindDoc="0" locked="0" layoutInCell="1" allowOverlap="1">
            <wp:simplePos x="0" y="0"/>
            <wp:positionH relativeFrom="column">
              <wp:posOffset>171450</wp:posOffset>
            </wp:positionH>
            <wp:positionV relativeFrom="paragraph">
              <wp:posOffset>2733675</wp:posOffset>
            </wp:positionV>
            <wp:extent cx="4857750" cy="2657475"/>
            <wp:effectExtent l="0" t="0" r="19050" b="952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ascii="仿宋_GB2312" w:hAnsi="黑体" w:eastAsia="仿宋_GB2312"/>
        </w:rPr>
        <w:t>2019年</w:t>
      </w:r>
      <w:r>
        <w:rPr>
          <w:rFonts w:hint="eastAsia" w:ascii="仿宋_GB2312" w:hAnsi="黑体" w:eastAsia="仿宋_GB2312"/>
        </w:rPr>
        <w:t>，全市共组织生产和流通领域市级监督抽查涂料、冶金焦炭、水泥、危化品、烧结砖、食品相关产品、电线电缆、煤炭、化肥、纤维制品、儿童玩具、儿童服装、学生用品、鞋类、床上用品、消防产品、家用电器、地板、电动自行车等产（商）品</w:t>
      </w:r>
      <w:r>
        <w:rPr>
          <w:rFonts w:ascii="仿宋_GB2312" w:hAnsi="黑体" w:eastAsia="仿宋_GB2312"/>
        </w:rPr>
        <w:t>475组，合格458组，国家监督抽查和省级监督抽查49组,合格46组，总体合格率96.18%</w:t>
      </w:r>
      <w:r>
        <w:rPr>
          <w:rFonts w:hint="eastAsia" w:ascii="仿宋_GB2312" w:hAnsi="黑体" w:eastAsia="仿宋_GB2312"/>
        </w:rPr>
        <w:t>（见下图）</w:t>
      </w:r>
      <w:r>
        <w:rPr>
          <w:rFonts w:ascii="仿宋_GB2312" w:hAnsi="黑体" w:eastAsia="仿宋_GB2312"/>
        </w:rPr>
        <w:t>。</w:t>
      </w:r>
      <w:r>
        <w:rPr>
          <w:rFonts w:hint="eastAsia" w:ascii="仿宋_GB2312" w:hAnsi="黑体" w:eastAsia="仿宋_GB2312"/>
        </w:rPr>
        <w:t>未出现产品质量安全问题，守住了不发生系统性、区域性、行业性产品质量安全风险的底线。</w:t>
      </w:r>
    </w:p>
    <w:p>
      <w:pPr>
        <w:spacing w:line="540" w:lineRule="exact"/>
        <w:ind w:firstLine="640" w:firstLineChars="200"/>
        <w:jc w:val="left"/>
        <w:rPr>
          <w:rFonts w:ascii="仿宋_GB2312" w:hAnsi="黑体" w:eastAsia="仿宋_GB2312"/>
        </w:rPr>
      </w:pPr>
    </w:p>
    <w:p>
      <w:pPr>
        <w:spacing w:line="540" w:lineRule="exact"/>
        <w:ind w:firstLine="640" w:firstLineChars="200"/>
        <w:jc w:val="left"/>
        <w:rPr>
          <w:rFonts w:ascii="仿宋_GB2312" w:hAnsi="黑体" w:eastAsia="仿宋_GB2312"/>
        </w:rPr>
      </w:pPr>
    </w:p>
    <w:p>
      <w:pPr>
        <w:spacing w:line="540" w:lineRule="exact"/>
        <w:ind w:firstLine="640" w:firstLineChars="200"/>
        <w:jc w:val="left"/>
        <w:rPr>
          <w:rFonts w:ascii="仿宋_GB2312" w:hAnsi="黑体" w:eastAsia="仿宋_GB2312"/>
        </w:rPr>
      </w:pPr>
    </w:p>
    <w:p>
      <w:pPr>
        <w:spacing w:line="540" w:lineRule="exact"/>
        <w:ind w:firstLine="640" w:firstLineChars="200"/>
        <w:jc w:val="left"/>
        <w:rPr>
          <w:rFonts w:ascii="仿宋_GB2312" w:hAnsi="黑体" w:eastAsia="仿宋_GB2312"/>
        </w:rPr>
      </w:pPr>
    </w:p>
    <w:p>
      <w:pPr>
        <w:spacing w:line="540" w:lineRule="exact"/>
        <w:ind w:firstLine="640" w:firstLineChars="200"/>
        <w:jc w:val="left"/>
        <w:rPr>
          <w:rFonts w:ascii="仿宋_GB2312" w:hAnsi="黑体" w:eastAsia="仿宋_GB2312"/>
        </w:rPr>
      </w:pPr>
    </w:p>
    <w:p>
      <w:pPr>
        <w:spacing w:line="540" w:lineRule="exact"/>
        <w:ind w:firstLine="640" w:firstLineChars="200"/>
        <w:jc w:val="left"/>
        <w:rPr>
          <w:rFonts w:ascii="仿宋_GB2312" w:hAnsi="黑体" w:eastAsia="仿宋_GB2312"/>
        </w:rPr>
      </w:pPr>
    </w:p>
    <w:p>
      <w:pPr>
        <w:spacing w:line="540" w:lineRule="exact"/>
        <w:ind w:firstLine="640" w:firstLineChars="200"/>
        <w:jc w:val="left"/>
        <w:rPr>
          <w:rFonts w:ascii="仿宋_GB2312" w:hAnsi="黑体" w:eastAsia="仿宋_GB2312"/>
        </w:rPr>
      </w:pPr>
    </w:p>
    <w:p>
      <w:pPr>
        <w:spacing w:line="540" w:lineRule="exact"/>
        <w:ind w:firstLine="643" w:firstLineChars="200"/>
        <w:jc w:val="left"/>
        <w:rPr>
          <w:rFonts w:ascii="楷体_GB2312" w:hAnsi="黑体" w:eastAsia="楷体_GB2312"/>
          <w:b/>
        </w:rPr>
      </w:pPr>
      <w:r>
        <w:rPr>
          <w:rFonts w:hint="eastAsia" w:ascii="楷体_GB2312" w:hAnsi="黑体" w:eastAsia="楷体_GB2312"/>
          <w:b/>
        </w:rPr>
        <w:t>（二）食品药品质量</w:t>
      </w:r>
    </w:p>
    <w:p>
      <w:pPr>
        <w:spacing w:line="540" w:lineRule="exact"/>
        <w:ind w:firstLine="640" w:firstLineChars="200"/>
        <w:jc w:val="left"/>
        <w:rPr>
          <w:rFonts w:ascii="仿宋_GB2312" w:hAnsi="黑体" w:eastAsia="仿宋_GB2312"/>
        </w:rPr>
      </w:pPr>
      <w:r>
        <w:rPr>
          <w:rFonts w:ascii="仿宋_GB2312" w:hAnsi="黑体" w:eastAsia="仿宋_GB2312"/>
        </w:rPr>
        <w:t>2019年我市</w:t>
      </w:r>
      <w:r>
        <w:rPr>
          <w:rFonts w:hint="eastAsia" w:ascii="仿宋_GB2312" w:hAnsi="黑体" w:eastAsia="仿宋_GB2312"/>
        </w:rPr>
        <w:t>完成</w:t>
      </w:r>
      <w:r>
        <w:rPr>
          <w:rFonts w:ascii="仿宋_GB2312" w:hAnsi="黑体" w:eastAsia="仿宋_GB2312"/>
        </w:rPr>
        <w:t>各层次食品安全监督抽检任务4517批次，完成率102%，合格率超过99%。</w:t>
      </w:r>
      <w:r>
        <w:rPr>
          <w:rFonts w:hint="eastAsia" w:ascii="仿宋_GB2312" w:hAnsi="黑体" w:eastAsia="仿宋_GB2312"/>
        </w:rPr>
        <w:t>其中，省转移抽检任务</w:t>
      </w:r>
      <w:r>
        <w:rPr>
          <w:rFonts w:ascii="仿宋_GB2312" w:hAnsi="黑体" w:eastAsia="仿宋_GB2312"/>
        </w:rPr>
        <w:t>466批次、市本级1312批次、县本级761批次、食用农产品1500批次，涵盖生产、流通和餐饮消费环节。</w:t>
      </w:r>
      <w:r>
        <w:rPr>
          <w:rFonts w:hint="eastAsia" w:ascii="仿宋_GB2312" w:hAnsi="黑体" w:eastAsia="仿宋_GB2312"/>
        </w:rPr>
        <w:t>完成药品抽样</w:t>
      </w:r>
      <w:r>
        <w:rPr>
          <w:rFonts w:ascii="仿宋_GB2312" w:hAnsi="黑体" w:eastAsia="仿宋_GB2312"/>
        </w:rPr>
        <w:t>61</w:t>
      </w:r>
      <w:r>
        <w:rPr>
          <w:rFonts w:hint="eastAsia" w:ascii="仿宋_GB2312" w:hAnsi="黑体" w:eastAsia="仿宋_GB2312"/>
        </w:rPr>
        <w:t>0</w:t>
      </w:r>
      <w:r>
        <w:rPr>
          <w:rFonts w:ascii="仿宋_GB2312" w:hAnsi="黑体" w:eastAsia="仿宋_GB2312"/>
        </w:rPr>
        <w:t>批次，合格率98.5%；</w:t>
      </w:r>
      <w:r>
        <w:rPr>
          <w:rFonts w:hint="eastAsia" w:ascii="仿宋_GB2312" w:hAnsi="黑体" w:eastAsia="仿宋_GB2312"/>
        </w:rPr>
        <w:t>医疗</w:t>
      </w:r>
      <w:r>
        <w:rPr>
          <w:rFonts w:ascii="仿宋_GB2312" w:hAnsi="黑体" w:eastAsia="仿宋_GB2312"/>
        </w:rPr>
        <w:t>器械抽样23批次，合格率为100%；化妆品抽样30批次，合格率为100%。</w:t>
      </w:r>
    </w:p>
    <w:p>
      <w:pPr>
        <w:spacing w:line="540" w:lineRule="exact"/>
        <w:ind w:firstLine="640" w:firstLineChars="200"/>
        <w:jc w:val="left"/>
        <w:rPr>
          <w:rFonts w:ascii="仿宋_GB2312" w:hAnsi="黑体" w:eastAsia="仿宋_GB2312"/>
        </w:rPr>
      </w:pPr>
      <w:r>
        <w:rPr>
          <w:rFonts w:hint="eastAsia" w:ascii="仿宋_GB2312" w:hAnsi="黑体" w:eastAsia="仿宋_GB2312"/>
        </w:rPr>
        <w:drawing>
          <wp:anchor distT="0" distB="0" distL="114300" distR="114300" simplePos="0" relativeHeight="251659264" behindDoc="0" locked="0" layoutInCell="1" allowOverlap="1">
            <wp:simplePos x="0" y="0"/>
            <wp:positionH relativeFrom="column">
              <wp:posOffset>95250</wp:posOffset>
            </wp:positionH>
            <wp:positionV relativeFrom="paragraph">
              <wp:posOffset>161925</wp:posOffset>
            </wp:positionV>
            <wp:extent cx="5274310" cy="3076575"/>
            <wp:effectExtent l="0" t="0" r="21590" b="952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540" w:lineRule="exact"/>
        <w:ind w:firstLine="640" w:firstLineChars="200"/>
        <w:jc w:val="left"/>
        <w:rPr>
          <w:rFonts w:ascii="仿宋_GB2312" w:hAnsi="黑体" w:eastAsia="仿宋_GB2312"/>
        </w:rPr>
      </w:pPr>
    </w:p>
    <w:p>
      <w:pPr>
        <w:spacing w:line="540" w:lineRule="exact"/>
        <w:ind w:firstLine="640" w:firstLineChars="200"/>
        <w:jc w:val="left"/>
        <w:rPr>
          <w:rFonts w:ascii="仿宋_GB2312" w:hAnsi="黑体" w:eastAsia="仿宋_GB2312"/>
        </w:rPr>
      </w:pPr>
    </w:p>
    <w:p>
      <w:pPr>
        <w:spacing w:line="540" w:lineRule="exact"/>
        <w:ind w:firstLine="640" w:firstLineChars="200"/>
        <w:jc w:val="left"/>
        <w:rPr>
          <w:rFonts w:ascii="仿宋_GB2312" w:hAnsi="黑体" w:eastAsia="仿宋_GB2312"/>
        </w:rPr>
      </w:pPr>
    </w:p>
    <w:p>
      <w:pPr>
        <w:spacing w:line="540" w:lineRule="exact"/>
        <w:ind w:firstLine="640" w:firstLineChars="200"/>
        <w:jc w:val="left"/>
        <w:rPr>
          <w:rFonts w:ascii="仿宋_GB2312" w:hAnsi="黑体" w:eastAsia="仿宋_GB2312"/>
        </w:rPr>
      </w:pPr>
    </w:p>
    <w:p>
      <w:pPr>
        <w:spacing w:line="540" w:lineRule="exact"/>
        <w:ind w:firstLine="640" w:firstLineChars="200"/>
        <w:jc w:val="left"/>
        <w:rPr>
          <w:rFonts w:ascii="仿宋_GB2312" w:hAnsi="黑体" w:eastAsia="仿宋_GB2312"/>
        </w:rPr>
      </w:pPr>
    </w:p>
    <w:p>
      <w:pPr>
        <w:spacing w:line="540" w:lineRule="exact"/>
        <w:ind w:firstLine="640" w:firstLineChars="200"/>
        <w:jc w:val="left"/>
        <w:rPr>
          <w:rFonts w:ascii="仿宋_GB2312" w:hAnsi="黑体" w:eastAsia="仿宋_GB2312"/>
        </w:rPr>
      </w:pPr>
    </w:p>
    <w:p>
      <w:pPr>
        <w:spacing w:line="540" w:lineRule="exact"/>
        <w:ind w:firstLine="640" w:firstLineChars="200"/>
        <w:jc w:val="left"/>
        <w:rPr>
          <w:rFonts w:ascii="仿宋_GB2312" w:hAnsi="黑体" w:eastAsia="仿宋_GB2312"/>
        </w:rPr>
      </w:pPr>
    </w:p>
    <w:p>
      <w:pPr>
        <w:spacing w:line="540" w:lineRule="exact"/>
        <w:ind w:firstLine="640" w:firstLineChars="200"/>
        <w:jc w:val="left"/>
        <w:rPr>
          <w:rFonts w:ascii="仿宋_GB2312" w:hAnsi="黑体" w:eastAsia="仿宋_GB2312"/>
        </w:rPr>
      </w:pPr>
    </w:p>
    <w:p>
      <w:pPr>
        <w:spacing w:line="540" w:lineRule="exact"/>
        <w:ind w:firstLine="643" w:firstLineChars="200"/>
        <w:jc w:val="left"/>
        <w:rPr>
          <w:rFonts w:ascii="楷体_GB2312" w:hAnsi="黑体" w:eastAsia="楷体_GB2312"/>
          <w:b/>
        </w:rPr>
      </w:pPr>
    </w:p>
    <w:p>
      <w:pPr>
        <w:spacing w:line="540" w:lineRule="exact"/>
        <w:ind w:firstLine="643" w:firstLineChars="200"/>
        <w:jc w:val="left"/>
        <w:rPr>
          <w:rFonts w:ascii="楷体_GB2312" w:hAnsi="黑体" w:eastAsia="楷体_GB2312"/>
          <w:b/>
        </w:rPr>
      </w:pPr>
      <w:r>
        <w:rPr>
          <w:rFonts w:hint="eastAsia" w:ascii="楷体_GB2312" w:hAnsi="黑体" w:eastAsia="楷体_GB2312"/>
          <w:b/>
        </w:rPr>
        <w:t>（三）建筑工程质量</w:t>
      </w:r>
    </w:p>
    <w:p>
      <w:pPr>
        <w:spacing w:line="540" w:lineRule="exact"/>
        <w:ind w:firstLine="640" w:firstLineChars="200"/>
        <w:jc w:val="left"/>
        <w:rPr>
          <w:rFonts w:ascii="仿宋_GB2312" w:hAnsi="黑体" w:eastAsia="仿宋_GB2312"/>
        </w:rPr>
      </w:pPr>
      <w:r>
        <w:rPr>
          <w:rFonts w:ascii="仿宋_GB2312" w:hAnsi="黑体" w:eastAsia="仿宋_GB2312"/>
        </w:rPr>
        <w:t>2019年市辖区房建工程质量监督手续共受理  33个项目（350个单体），总建筑面积 234.88万平方米。全年开展房建项目日常监督巡查检查200次，监督验收155次</w:t>
      </w:r>
      <w:r>
        <w:rPr>
          <w:rFonts w:hint="eastAsia" w:ascii="仿宋_GB2312" w:hAnsi="黑体" w:eastAsia="仿宋_GB2312"/>
        </w:rPr>
        <w:t>；</w:t>
      </w:r>
      <w:r>
        <w:rPr>
          <w:rFonts w:ascii="仿宋_GB2312" w:hAnsi="黑体" w:eastAsia="仿宋_GB2312"/>
        </w:rPr>
        <w:t>市政工程巡查256次，监督验收28次，及时消除质量隐患，提高工程各方责任主体的质量意识，落实参建主体的质量责任，全年监管范围内未发生重大质量事故，整体工程质量水平呈稳中有升态势。</w:t>
      </w:r>
    </w:p>
    <w:p>
      <w:pPr>
        <w:spacing w:line="540" w:lineRule="exact"/>
        <w:ind w:firstLine="643" w:firstLineChars="200"/>
        <w:jc w:val="left"/>
        <w:rPr>
          <w:rFonts w:ascii="楷体_GB2312" w:hAnsi="黑体" w:eastAsia="楷体_GB2312"/>
          <w:b/>
        </w:rPr>
      </w:pPr>
      <w:r>
        <w:rPr>
          <w:rFonts w:hint="eastAsia" w:ascii="楷体_GB2312" w:hAnsi="黑体" w:eastAsia="楷体_GB2312"/>
          <w:b/>
        </w:rPr>
        <w:t>（四）农产品质量</w:t>
      </w:r>
    </w:p>
    <w:p>
      <w:pPr>
        <w:spacing w:line="540" w:lineRule="exact"/>
        <w:ind w:firstLine="640" w:firstLineChars="200"/>
        <w:jc w:val="left"/>
        <w:rPr>
          <w:rFonts w:ascii="仿宋_GB2312" w:hAnsi="黑体" w:eastAsia="仿宋_GB2312"/>
        </w:rPr>
      </w:pPr>
      <w:r>
        <w:rPr>
          <w:rFonts w:ascii="仿宋_GB2312" w:hAnsi="黑体" w:eastAsia="仿宋_GB2312"/>
        </w:rPr>
        <w:t>2019年</w:t>
      </w:r>
      <w:r>
        <w:rPr>
          <w:rFonts w:hint="eastAsia" w:ascii="仿宋_GB2312" w:hAnsi="黑体" w:eastAsia="仿宋_GB2312"/>
        </w:rPr>
        <w:t>，市农产品质量安全检测中心</w:t>
      </w:r>
      <w:r>
        <w:rPr>
          <w:rFonts w:ascii="仿宋_GB2312" w:hAnsi="黑体" w:eastAsia="仿宋_GB2312"/>
        </w:rPr>
        <w:t>获得检验检测机构资质认定证书（CMA）和农产品质量安全检测机构考核合格证书（CATL）</w:t>
      </w:r>
      <w:r>
        <w:rPr>
          <w:rFonts w:hint="eastAsia" w:ascii="仿宋_GB2312" w:hAnsi="黑体" w:eastAsia="仿宋_GB2312"/>
        </w:rPr>
        <w:t>，</w:t>
      </w:r>
      <w:r>
        <w:rPr>
          <w:rFonts w:ascii="仿宋_GB2312" w:hAnsi="黑体" w:eastAsia="仿宋_GB2312"/>
        </w:rPr>
        <w:t>具备种植业（蔬菜、水果）检测参数79项，养殖业（畜牧、水产）检测参数41项的检测能力</w:t>
      </w:r>
      <w:r>
        <w:rPr>
          <w:rFonts w:hint="eastAsia" w:ascii="仿宋_GB2312" w:hAnsi="黑体" w:eastAsia="仿宋_GB2312"/>
        </w:rPr>
        <w:t>。全年</w:t>
      </w:r>
      <w:r>
        <w:rPr>
          <w:rFonts w:ascii="仿宋_GB2312" w:hAnsi="黑体" w:eastAsia="仿宋_GB2312"/>
        </w:rPr>
        <w:t>农产品质量安全市级例行监测（风险监测）</w:t>
      </w:r>
      <w:r>
        <w:rPr>
          <w:rFonts w:hint="eastAsia" w:ascii="仿宋_GB2312" w:hAnsi="黑体" w:eastAsia="仿宋_GB2312"/>
        </w:rPr>
        <w:t>完成</w:t>
      </w:r>
      <w:r>
        <w:rPr>
          <w:rFonts w:ascii="仿宋_GB2312" w:hAnsi="黑体" w:eastAsia="仿宋_GB2312"/>
        </w:rPr>
        <w:t>1799个例行监测样本，抽检合格率99.35%；完成监督抽查29个样本（蔬菜20</w:t>
      </w:r>
      <w:r>
        <w:rPr>
          <w:rFonts w:hint="eastAsia" w:ascii="仿宋_GB2312" w:hAnsi="黑体" w:eastAsia="仿宋_GB2312"/>
        </w:rPr>
        <w:t>个</w:t>
      </w:r>
      <w:r>
        <w:rPr>
          <w:rFonts w:ascii="仿宋_GB2312" w:hAnsi="黑体" w:eastAsia="仿宋_GB2312"/>
        </w:rPr>
        <w:t>、禽蛋4</w:t>
      </w:r>
      <w:r>
        <w:rPr>
          <w:rFonts w:hint="eastAsia" w:ascii="仿宋_GB2312" w:hAnsi="黑体" w:eastAsia="仿宋_GB2312"/>
        </w:rPr>
        <w:t>个</w:t>
      </w:r>
      <w:r>
        <w:rPr>
          <w:rFonts w:ascii="仿宋_GB2312" w:hAnsi="黑体" w:eastAsia="仿宋_GB2312"/>
        </w:rPr>
        <w:t>、水产品5</w:t>
      </w:r>
      <w:r>
        <w:rPr>
          <w:rFonts w:hint="eastAsia" w:ascii="仿宋_GB2312" w:hAnsi="黑体" w:eastAsia="仿宋_GB2312"/>
        </w:rPr>
        <w:t>个</w:t>
      </w:r>
      <w:r>
        <w:rPr>
          <w:rFonts w:ascii="仿宋_GB2312" w:hAnsi="黑体" w:eastAsia="仿宋_GB2312"/>
        </w:rPr>
        <w:t>），合格率100%。</w:t>
      </w:r>
    </w:p>
    <w:p>
      <w:pPr>
        <w:spacing w:line="540" w:lineRule="exact"/>
        <w:ind w:firstLine="640" w:firstLineChars="200"/>
        <w:jc w:val="left"/>
        <w:rPr>
          <w:rFonts w:ascii="黑体" w:hAnsi="黑体" w:eastAsia="黑体"/>
        </w:rPr>
      </w:pPr>
      <w:r>
        <w:rPr>
          <w:rFonts w:hint="eastAsia" w:ascii="黑体" w:hAnsi="黑体" w:eastAsia="黑体"/>
        </w:rPr>
        <w:t>二、质量发展工作成效</w:t>
      </w:r>
    </w:p>
    <w:p>
      <w:pPr>
        <w:spacing w:line="540" w:lineRule="exact"/>
        <w:ind w:firstLine="640"/>
        <w:rPr>
          <w:rFonts w:ascii="楷体_GB2312" w:hAnsi="仿宋" w:eastAsia="楷体_GB2312" w:cs="仿宋_GB2312"/>
          <w:b/>
        </w:rPr>
      </w:pPr>
      <w:r>
        <w:rPr>
          <w:rFonts w:hint="eastAsia" w:ascii="楷体_GB2312" w:hAnsi="仿宋" w:eastAsia="楷体_GB2312" w:cs="仿宋_GB2312"/>
          <w:b/>
        </w:rPr>
        <w:t>（一）以质量强市为引领，高质量发展格局全面形成。</w:t>
      </w:r>
    </w:p>
    <w:p>
      <w:pPr>
        <w:spacing w:line="540" w:lineRule="exact"/>
        <w:ind w:firstLine="640"/>
        <w:rPr>
          <w:rFonts w:ascii="仿宋_GB2312" w:hAnsi="Times New Roman" w:eastAsia="仿宋_GB2312"/>
        </w:rPr>
      </w:pPr>
      <w:r>
        <w:rPr>
          <w:rFonts w:hint="eastAsia" w:ascii="仿宋_GB2312" w:hAnsi="仿宋" w:eastAsia="仿宋_GB2312" w:cs="仿宋_GB2312"/>
        </w:rPr>
        <w:t>市委市政府</w:t>
      </w:r>
      <w:r>
        <w:rPr>
          <w:rFonts w:ascii="仿宋_GB2312" w:hAnsi="仿宋" w:eastAsia="仿宋_GB2312" w:cs="仿宋_GB2312"/>
        </w:rPr>
        <w:t>成立以市委书记、市长两</w:t>
      </w:r>
      <w:r>
        <w:rPr>
          <w:rFonts w:hint="eastAsia" w:ascii="仿宋_GB2312" w:hAnsi="仿宋" w:eastAsia="仿宋_GB2312" w:cs="仿宋_GB2312"/>
        </w:rPr>
        <w:t>位</w:t>
      </w:r>
      <w:r>
        <w:rPr>
          <w:rFonts w:hint="eastAsia" w:ascii="仿宋_GB2312" w:hAnsi="Times New Roman" w:eastAsia="仿宋_GB2312"/>
        </w:rPr>
        <w:t>党政主要负责同志</w:t>
      </w:r>
      <w:r>
        <w:rPr>
          <w:rFonts w:ascii="仿宋_GB2312" w:hAnsi="仿宋" w:eastAsia="仿宋_GB2312" w:cs="仿宋_GB2312"/>
        </w:rPr>
        <w:t>任主任、</w:t>
      </w:r>
      <w:r>
        <w:rPr>
          <w:rFonts w:hint="eastAsia" w:ascii="仿宋_GB2312" w:hAnsi="Times New Roman" w:eastAsia="仿宋_GB2312"/>
        </w:rPr>
        <w:t>双挂帅</w:t>
      </w:r>
      <w:r>
        <w:rPr>
          <w:rFonts w:ascii="仿宋_GB2312" w:hAnsi="仿宋" w:eastAsia="仿宋_GB2312" w:cs="仿宋_GB2312"/>
        </w:rPr>
        <w:t>的质量发展委员会</w:t>
      </w:r>
      <w:r>
        <w:rPr>
          <w:rFonts w:hint="eastAsia" w:ascii="仿宋_GB2312" w:hAnsi="仿宋" w:eastAsia="仿宋_GB2312" w:cs="仿宋_GB2312"/>
        </w:rPr>
        <w:t>；</w:t>
      </w:r>
      <w:r>
        <w:rPr>
          <w:rFonts w:hint="eastAsia" w:ascii="仿宋_GB2312" w:hAnsi="Times New Roman" w:eastAsia="仿宋_GB2312"/>
        </w:rPr>
        <w:t>制定并贯彻落实《关于开展质量提升行动推进质量强市建设的实施方案》。将质量工作列为政府目标管理绩效考核主要内容并认真组织实施（淮发〔</w:t>
      </w:r>
      <w:r>
        <w:rPr>
          <w:rFonts w:ascii="仿宋_GB2312" w:hAnsi="Times New Roman" w:eastAsia="仿宋_GB2312"/>
        </w:rPr>
        <w:t>2019〕11号</w:t>
      </w:r>
      <w:r>
        <w:rPr>
          <w:rFonts w:hint="eastAsia" w:ascii="仿宋_GB2312" w:hAnsi="Times New Roman" w:eastAsia="仿宋_GB2312"/>
        </w:rPr>
        <w:t>）；定期召开质量工作联席会议，听取质量计划实施情况汇报，研究解决质量发展重大问题，推进质量提升行动。</w:t>
      </w:r>
    </w:p>
    <w:p>
      <w:pPr>
        <w:spacing w:line="540" w:lineRule="exact"/>
        <w:ind w:firstLine="643" w:firstLineChars="200"/>
        <w:jc w:val="left"/>
        <w:rPr>
          <w:rFonts w:ascii="楷体_GB2312" w:hAnsi="Times New Roman" w:eastAsia="楷体_GB2312"/>
          <w:b/>
        </w:rPr>
      </w:pPr>
      <w:r>
        <w:rPr>
          <w:rFonts w:hint="eastAsia" w:ascii="楷体_GB2312" w:hAnsi="Times New Roman" w:eastAsia="楷体_GB2312"/>
          <w:b/>
        </w:rPr>
        <w:t>（二）以高质量发展为目标，质量提升行动全面推进。</w:t>
      </w:r>
    </w:p>
    <w:p>
      <w:pPr>
        <w:spacing w:line="540" w:lineRule="exact"/>
        <w:ind w:firstLine="640" w:firstLineChars="200"/>
        <w:jc w:val="left"/>
        <w:rPr>
          <w:rFonts w:ascii="仿宋_GB2312" w:hAnsi="Times New Roman" w:eastAsia="仿宋_GB2312"/>
        </w:rPr>
      </w:pPr>
      <w:r>
        <w:rPr>
          <w:rFonts w:hint="eastAsia" w:ascii="仿宋_GB2312" w:hAnsi="Times New Roman" w:eastAsia="仿宋_GB2312"/>
        </w:rPr>
        <w:t>制定实施《淮北市质量提升2019年行动计划》，开展第八届市长质量奖评选和“双零”“四重”“五大示范”“四进”质量提升行动，推动企业管理水平上台阶。全面启动质量兴区创建，相山区“省质量强区”创建稳步推进。以准入退出便利化为目标，商事制度改革稳居全省第一方阵。扎实开展“质量月”活动，多部作品在第七届全国品牌故事大赛中获奖</w:t>
      </w:r>
      <w:r>
        <w:rPr>
          <w:rFonts w:ascii="仿宋_GB2312" w:hAnsi="Times New Roman" w:eastAsia="仿宋_GB2312"/>
        </w:rPr>
        <w:t>。</w:t>
      </w:r>
    </w:p>
    <w:p>
      <w:pPr>
        <w:spacing w:line="540" w:lineRule="exact"/>
        <w:ind w:firstLine="643" w:firstLineChars="200"/>
        <w:jc w:val="left"/>
        <w:rPr>
          <w:rFonts w:ascii="楷体_GB2312" w:hAnsi="Times New Roman" w:eastAsia="楷体_GB2312"/>
          <w:b/>
        </w:rPr>
      </w:pPr>
      <w:r>
        <w:rPr>
          <w:rFonts w:hint="eastAsia" w:ascii="楷体_GB2312" w:hAnsi="Times New Roman" w:eastAsia="楷体_GB2312"/>
          <w:b/>
        </w:rPr>
        <w:t>（三）以强基固本为基石，质量基础工作不断加强。</w:t>
      </w:r>
    </w:p>
    <w:p>
      <w:pPr>
        <w:spacing w:line="540" w:lineRule="exact"/>
        <w:ind w:firstLine="640" w:firstLineChars="200"/>
        <w:jc w:val="left"/>
        <w:rPr>
          <w:rFonts w:ascii="仿宋_GB2312" w:hAnsi="Times New Roman" w:eastAsia="仿宋_GB2312"/>
        </w:rPr>
      </w:pPr>
      <w:r>
        <w:rPr>
          <w:rFonts w:ascii="仿宋_GB2312" w:hAnsi="Times New Roman" w:eastAsia="仿宋_GB2312"/>
        </w:rPr>
        <w:t>建成社会公用计量标准12项</w:t>
      </w:r>
      <w:r>
        <w:rPr>
          <w:rFonts w:hint="eastAsia" w:ascii="仿宋_GB2312" w:hAnsi="Times New Roman" w:eastAsia="仿宋_GB2312"/>
        </w:rPr>
        <w:t>，</w:t>
      </w:r>
      <w:r>
        <w:rPr>
          <w:rFonts w:ascii="仿宋_GB2312" w:hAnsi="Times New Roman" w:eastAsia="仿宋_GB2312"/>
        </w:rPr>
        <w:t>检定强检计量器具77271台件；</w:t>
      </w:r>
      <w:r>
        <w:rPr>
          <w:rFonts w:hint="eastAsia" w:ascii="仿宋_GB2312" w:hAnsi="Times New Roman" w:eastAsia="仿宋_GB2312"/>
        </w:rPr>
        <w:t>2项国家标准、</w:t>
      </w:r>
      <w:r>
        <w:rPr>
          <w:rFonts w:ascii="仿宋_GB2312" w:hAnsi="Times New Roman" w:eastAsia="仿宋_GB2312"/>
        </w:rPr>
        <w:t>3项</w:t>
      </w:r>
      <w:r>
        <w:rPr>
          <w:rFonts w:hint="eastAsia" w:ascii="仿宋_GB2312" w:hAnsi="Times New Roman" w:eastAsia="仿宋_GB2312"/>
        </w:rPr>
        <w:t>行业</w:t>
      </w:r>
      <w:r>
        <w:rPr>
          <w:rFonts w:ascii="仿宋_GB2312" w:hAnsi="Times New Roman" w:eastAsia="仿宋_GB2312"/>
        </w:rPr>
        <w:t>标准</w:t>
      </w:r>
      <w:r>
        <w:rPr>
          <w:rFonts w:hint="eastAsia" w:ascii="仿宋_GB2312" w:hAnsi="Times New Roman" w:eastAsia="仿宋_GB2312"/>
        </w:rPr>
        <w:t>、1项地方标准</w:t>
      </w:r>
      <w:r>
        <w:rPr>
          <w:rFonts w:ascii="仿宋_GB2312" w:hAnsi="Times New Roman" w:eastAsia="仿宋_GB2312"/>
        </w:rPr>
        <w:t>获批发布；申请专利</w:t>
      </w:r>
      <w:r>
        <w:rPr>
          <w:rFonts w:hint="eastAsia" w:ascii="仿宋_GB2312" w:hAnsi="Times New Roman" w:eastAsia="仿宋_GB2312"/>
        </w:rPr>
        <w:t>3995</w:t>
      </w:r>
      <w:r>
        <w:rPr>
          <w:rFonts w:ascii="仿宋_GB2312" w:hAnsi="Times New Roman" w:eastAsia="仿宋_GB2312"/>
        </w:rPr>
        <w:t>件，授权专利</w:t>
      </w:r>
      <w:r>
        <w:rPr>
          <w:rFonts w:hint="eastAsia" w:ascii="仿宋_GB2312" w:hAnsi="Times New Roman" w:eastAsia="仿宋_GB2312"/>
        </w:rPr>
        <w:t>1616</w:t>
      </w:r>
      <w:r>
        <w:rPr>
          <w:rFonts w:ascii="仿宋_GB2312" w:hAnsi="Times New Roman" w:eastAsia="仿宋_GB2312"/>
        </w:rPr>
        <w:t>件</w:t>
      </w:r>
      <w:r>
        <w:rPr>
          <w:rFonts w:hint="eastAsia" w:ascii="仿宋_GB2312" w:hAnsi="Times New Roman" w:eastAsia="仿宋_GB2312"/>
        </w:rPr>
        <w:t>；新获自愿性认证40家。</w:t>
      </w:r>
      <w:r>
        <w:rPr>
          <w:rFonts w:ascii="仿宋_GB2312" w:hAnsi="仿宋" w:eastAsia="仿宋_GB2312" w:cs="仿宋_GB2312"/>
        </w:rPr>
        <w:t>政府</w:t>
      </w:r>
      <w:r>
        <w:rPr>
          <w:rFonts w:hint="eastAsia" w:ascii="仿宋_GB2312" w:hAnsi="仿宋" w:eastAsia="仿宋_GB2312" w:cs="仿宋_GB2312"/>
        </w:rPr>
        <w:t>兑现市长质量奖、国家标准、中国驰名商标等质量</w:t>
      </w:r>
      <w:r>
        <w:rPr>
          <w:rFonts w:ascii="仿宋_GB2312" w:hAnsi="仿宋" w:eastAsia="仿宋_GB2312" w:cs="仿宋_GB2312"/>
        </w:rPr>
        <w:t>奖励资金</w:t>
      </w:r>
      <w:r>
        <w:rPr>
          <w:rFonts w:hint="eastAsia" w:ascii="仿宋_GB2312" w:hAnsi="仿宋" w:eastAsia="仿宋_GB2312" w:cs="仿宋_GB2312"/>
        </w:rPr>
        <w:t>510</w:t>
      </w:r>
      <w:r>
        <w:rPr>
          <w:rFonts w:ascii="仿宋_GB2312" w:hAnsi="仿宋" w:eastAsia="仿宋_GB2312" w:cs="仿宋_GB2312"/>
        </w:rPr>
        <w:t>万元。</w:t>
      </w:r>
    </w:p>
    <w:p>
      <w:pPr>
        <w:spacing w:line="540" w:lineRule="exact"/>
        <w:ind w:firstLine="640"/>
        <w:rPr>
          <w:rFonts w:ascii="楷体_GB2312" w:hAnsi="Times New Roman" w:eastAsia="楷体_GB2312"/>
          <w:b/>
        </w:rPr>
      </w:pPr>
      <w:r>
        <w:rPr>
          <w:rFonts w:hint="eastAsia" w:ascii="楷体_GB2312" w:hAnsi="Times New Roman" w:eastAsia="楷体_GB2312"/>
          <w:b/>
        </w:rPr>
        <w:t>（四）以质量监管为核心，市场经济秩序规范有序。</w:t>
      </w:r>
    </w:p>
    <w:p>
      <w:pPr>
        <w:spacing w:line="540" w:lineRule="exact"/>
        <w:ind w:firstLine="640"/>
        <w:rPr>
          <w:rFonts w:ascii="楷体_GB2312" w:hAnsi="Times New Roman" w:eastAsia="楷体_GB2312"/>
          <w:b/>
        </w:rPr>
      </w:pPr>
      <w:r>
        <w:rPr>
          <w:rFonts w:hint="eastAsia" w:ascii="仿宋_GB2312" w:hAnsi="Times New Roman" w:eastAsia="仿宋_GB2312"/>
        </w:rPr>
        <w:t>创新监管方式</w:t>
      </w:r>
      <w:r>
        <w:rPr>
          <w:rFonts w:ascii="仿宋_GB2312" w:hAnsi="Times New Roman" w:eastAsia="仿宋_GB2312"/>
        </w:rPr>
        <w:t>，开展“双随机、一公开”监管示范城市建设，双随机抽查240批次，检查企业2086</w:t>
      </w:r>
      <w:r>
        <w:rPr>
          <w:rFonts w:hint="eastAsia" w:ascii="仿宋_GB2312" w:hAnsi="Times New Roman" w:eastAsia="仿宋_GB2312"/>
        </w:rPr>
        <w:t>家</w:t>
      </w:r>
      <w:r>
        <w:rPr>
          <w:rFonts w:ascii="仿宋_GB2312" w:hAnsi="Times New Roman" w:eastAsia="仿宋_GB2312"/>
        </w:rPr>
        <w:t>，其中跨部门联查37批次。</w:t>
      </w:r>
      <w:r>
        <w:rPr>
          <w:rFonts w:hint="eastAsia" w:ascii="仿宋_GB2312" w:hAnsi="Times New Roman" w:eastAsia="仿宋_GB2312"/>
        </w:rPr>
        <w:t>检查强制性认证企业</w:t>
      </w:r>
      <w:r>
        <w:rPr>
          <w:rFonts w:ascii="仿宋_GB2312" w:hAnsi="Times New Roman" w:eastAsia="仿宋_GB2312"/>
        </w:rPr>
        <w:t>25家，抽查管理体系认证获证组织19家。强化执法稽查</w:t>
      </w:r>
      <w:r>
        <w:rPr>
          <w:rFonts w:hint="eastAsia" w:ascii="仿宋_GB2312" w:hAnsi="Times New Roman" w:eastAsia="仿宋_GB2312"/>
        </w:rPr>
        <w:t>，共查处各类违法案件</w:t>
      </w:r>
      <w:r>
        <w:rPr>
          <w:rFonts w:ascii="仿宋_GB2312" w:hAnsi="Times New Roman" w:eastAsia="仿宋_GB2312"/>
        </w:rPr>
        <w:t>1529件，移送司法机关17件，有效遏制侵权假冒行为。</w:t>
      </w:r>
      <w:r>
        <w:rPr>
          <w:rFonts w:hint="eastAsia" w:ascii="仿宋_GB2312" w:hAnsi="Times New Roman" w:eastAsia="仿宋_GB2312"/>
        </w:rPr>
        <w:t>整合</w:t>
      </w:r>
      <w:r>
        <w:rPr>
          <w:rFonts w:ascii="仿宋_GB2312" w:hAnsi="Times New Roman" w:eastAsia="仿宋_GB2312"/>
        </w:rPr>
        <w:t>投诉举报渠道</w:t>
      </w:r>
      <w:r>
        <w:rPr>
          <w:rFonts w:hint="eastAsia" w:ascii="仿宋_GB2312" w:hAnsi="Times New Roman" w:eastAsia="仿宋_GB2312"/>
        </w:rPr>
        <w:t>，</w:t>
      </w:r>
      <w:r>
        <w:rPr>
          <w:rFonts w:ascii="仿宋_GB2312" w:hAnsi="Times New Roman" w:eastAsia="仿宋_GB2312"/>
        </w:rPr>
        <w:t>实行“五线合一”，全市三级网络受理消费者咨询投诉举报10139件，同比增长30.56%，咨询投诉举报处理率100%，为消费者挽回经济损失147.16万元。</w:t>
      </w:r>
    </w:p>
    <w:p>
      <w:pPr>
        <w:spacing w:line="540" w:lineRule="exact"/>
        <w:ind w:firstLine="643" w:firstLineChars="200"/>
        <w:jc w:val="left"/>
        <w:rPr>
          <w:rFonts w:ascii="楷体_GB2312" w:hAnsi="Times New Roman" w:eastAsia="楷体_GB2312"/>
          <w:b/>
        </w:rPr>
      </w:pPr>
      <w:r>
        <w:rPr>
          <w:rFonts w:hint="eastAsia" w:ascii="楷体_GB2312" w:hAnsi="Times New Roman" w:eastAsia="楷体_GB2312"/>
          <w:b/>
        </w:rPr>
        <w:t>（五）以精品工程为抓手，工程质量水平逐步提高。</w:t>
      </w:r>
    </w:p>
    <w:p>
      <w:pPr>
        <w:spacing w:line="540" w:lineRule="exact"/>
        <w:ind w:firstLine="640" w:firstLineChars="200"/>
        <w:jc w:val="left"/>
        <w:rPr>
          <w:rFonts w:ascii="仿宋_GB2312" w:hAnsi="Times New Roman" w:eastAsia="仿宋_GB2312"/>
        </w:rPr>
      </w:pPr>
      <w:r>
        <w:rPr>
          <w:rFonts w:hint="eastAsia" w:ascii="仿宋_GB2312" w:hAnsi="Times New Roman" w:eastAsia="仿宋_GB2312"/>
        </w:rPr>
        <w:t>开展工程质量监督执法检查，强化日常质量监督和重点工程监管，建设工程质量逐步提高。新北花园（一期）项目入选</w:t>
      </w:r>
      <w:r>
        <w:rPr>
          <w:rFonts w:ascii="仿宋_GB2312" w:hAnsi="Times New Roman" w:eastAsia="仿宋_GB2312"/>
        </w:rPr>
        <w:t>2019年度省装配式建筑示范项目。淮北万达广场等4个项目获评淮北市建设工程“相王杯”奖（市优质工程）。</w:t>
      </w:r>
      <w:r>
        <w:rPr>
          <w:rFonts w:hint="eastAsia" w:ascii="仿宋_GB2312" w:hAnsi="Times New Roman" w:eastAsia="仿宋_GB2312"/>
        </w:rPr>
        <w:t>市供水调度中心等</w:t>
      </w:r>
      <w:r>
        <w:rPr>
          <w:rFonts w:ascii="仿宋_GB2312" w:hAnsi="Times New Roman" w:eastAsia="仿宋_GB2312"/>
        </w:rPr>
        <w:t>7个项目获评省建设工程“黄山杯”，</w:t>
      </w:r>
      <w:r>
        <w:rPr>
          <w:rFonts w:hint="eastAsia" w:ascii="仿宋_GB2312" w:hAnsi="仿宋" w:eastAsia="仿宋_GB2312" w:cs="黑体"/>
        </w:rPr>
        <w:t xml:space="preserve"> 是我市近年来获奖工程数量最多的一次。开展工程质量保险试点，完成绿地城等五个工程项目质量保险。</w:t>
      </w:r>
      <w:r>
        <w:rPr>
          <w:rFonts w:ascii="仿宋_GB2312" w:hAnsi="仿宋" w:eastAsia="仿宋_GB2312" w:cs="黑体"/>
        </w:rPr>
        <w:t>2019年处理房屋建筑工程质量投诉86起，比去年同期下降20%左右。</w:t>
      </w:r>
    </w:p>
    <w:p>
      <w:pPr>
        <w:spacing w:line="540" w:lineRule="exact"/>
        <w:ind w:firstLine="643" w:firstLineChars="200"/>
        <w:jc w:val="left"/>
        <w:rPr>
          <w:rFonts w:ascii="楷体_GB2312" w:hAnsi="Times New Roman" w:eastAsia="楷体_GB2312"/>
          <w:b/>
        </w:rPr>
      </w:pPr>
      <w:r>
        <w:rPr>
          <w:rFonts w:hint="eastAsia" w:ascii="楷体_GB2312" w:hAnsi="Times New Roman" w:eastAsia="楷体_GB2312"/>
          <w:b/>
        </w:rPr>
        <w:t>（六）以质量兴农为导向，农业转型升级取得突破。</w:t>
      </w:r>
    </w:p>
    <w:p>
      <w:pPr>
        <w:spacing w:line="540" w:lineRule="exact"/>
        <w:ind w:firstLine="640" w:firstLineChars="200"/>
        <w:jc w:val="left"/>
        <w:rPr>
          <w:rFonts w:ascii="仿宋_GB2312" w:hAnsi="Times New Roman" w:eastAsia="仿宋_GB2312"/>
        </w:rPr>
      </w:pPr>
      <w:r>
        <w:rPr>
          <w:rFonts w:hint="eastAsia" w:ascii="仿宋_GB2312" w:hAnsi="Times New Roman" w:eastAsia="仿宋_GB2312"/>
        </w:rPr>
        <w:t>开展农药减量增效、化肥使用量零增长行动，推进绿色化发展和高标准农田建设。以水产养殖、生猪、家禽等为重点，强化过程管控，实施畜禽标准化生产。开展农产品质量安全专项整治和农资打假专项治理。</w:t>
      </w:r>
      <w:r>
        <w:rPr>
          <w:rFonts w:ascii="仿宋_GB2312" w:hAnsi="Times New Roman" w:eastAsia="仿宋_GB2312"/>
        </w:rPr>
        <w:t>培育“淮优”农产品公用品牌，首批认定63</w:t>
      </w:r>
      <w:r>
        <w:rPr>
          <w:rFonts w:hint="eastAsia" w:ascii="仿宋_GB2312" w:hAnsi="Times New Roman" w:eastAsia="仿宋_GB2312"/>
        </w:rPr>
        <w:t>家</w:t>
      </w:r>
      <w:r>
        <w:rPr>
          <w:rFonts w:ascii="仿宋_GB2312" w:hAnsi="Times New Roman" w:eastAsia="仿宋_GB2312"/>
        </w:rPr>
        <w:t>96个产品为首批“淮优”区域公共品牌农产品。</w:t>
      </w:r>
    </w:p>
    <w:p>
      <w:pPr>
        <w:spacing w:line="540" w:lineRule="exact"/>
        <w:ind w:firstLine="643" w:firstLineChars="200"/>
        <w:jc w:val="left"/>
        <w:rPr>
          <w:rFonts w:ascii="楷体_GB2312" w:hAnsi="Times New Roman" w:eastAsia="楷体_GB2312"/>
          <w:b/>
        </w:rPr>
      </w:pPr>
      <w:r>
        <w:rPr>
          <w:rFonts w:hint="eastAsia" w:ascii="楷体_GB2312" w:hAnsi="Times New Roman" w:eastAsia="楷体_GB2312"/>
          <w:b/>
        </w:rPr>
        <w:t>（七）以改革管理为契机，文化旅游品质切实提高。</w:t>
      </w:r>
    </w:p>
    <w:p>
      <w:pPr>
        <w:spacing w:line="540" w:lineRule="exact"/>
        <w:ind w:firstLine="640" w:firstLineChars="200"/>
        <w:jc w:val="left"/>
        <w:rPr>
          <w:rFonts w:ascii="仿宋_GB2312" w:hAnsi="Times New Roman" w:eastAsia="仿宋_GB2312"/>
        </w:rPr>
      </w:pPr>
      <w:r>
        <w:rPr>
          <w:rFonts w:hint="eastAsia" w:ascii="仿宋_GB2312" w:hAnsi="Times New Roman" w:eastAsia="仿宋_GB2312"/>
        </w:rPr>
        <w:t>整合文化市场综合执法队伍，统一行使文化旅游行政执法职责；推广全国旅游监管服务平台，</w:t>
      </w:r>
      <w:r>
        <w:rPr>
          <w:rFonts w:hint="eastAsia" w:ascii="仿宋_GB2312" w:hAnsi="微软雅黑" w:eastAsia="仿宋_GB2312"/>
          <w:color w:val="000000" w:themeColor="text1"/>
          <w14:textFill>
            <w14:solidFill>
              <w14:schemeClr w14:val="tx1"/>
            </w14:solidFill>
          </w14:textFill>
        </w:rPr>
        <w:t>导游APP开启率居全省前列。</w:t>
      </w:r>
      <w:r>
        <w:rPr>
          <w:rFonts w:hint="eastAsia" w:ascii="仿宋_GB2312" w:hAnsi="Times New Roman" w:eastAsia="仿宋_GB2312"/>
        </w:rPr>
        <w:t>开展导游专题培训；对</w:t>
      </w:r>
      <w:r>
        <w:rPr>
          <w:rFonts w:ascii="仿宋_GB2312" w:hAnsi="Times New Roman" w:eastAsia="仿宋_GB2312"/>
        </w:rPr>
        <w:t>15家Ａ级旅游景区进行暗访检查，</w:t>
      </w:r>
      <w:r>
        <w:rPr>
          <w:rFonts w:hint="eastAsia" w:ascii="仿宋_GB2312" w:eastAsia="仿宋_GB2312"/>
        </w:rPr>
        <w:t>发现整改问题52处；</w:t>
      </w:r>
      <w:r>
        <w:rPr>
          <w:rFonts w:ascii="仿宋_GB2312" w:hAnsi="Times New Roman" w:eastAsia="仿宋_GB2312"/>
        </w:rPr>
        <w:t>检查评定旅游星级饭店，进一步提高旅游管理服务水平。完成</w:t>
      </w:r>
      <w:r>
        <w:rPr>
          <w:rFonts w:hint="eastAsia" w:ascii="仿宋_GB2312" w:hAnsi="Times New Roman" w:eastAsia="仿宋_GB2312"/>
        </w:rPr>
        <w:t>旅游厕所建设与改造</w:t>
      </w:r>
      <w:r>
        <w:rPr>
          <w:rFonts w:ascii="仿宋_GB2312" w:hAnsi="Times New Roman" w:eastAsia="仿宋_GB2312"/>
        </w:rPr>
        <w:t>131座，全部录入全国旅游厕所管理系统</w:t>
      </w:r>
      <w:r>
        <w:rPr>
          <w:rFonts w:hint="eastAsia" w:ascii="仿宋_GB2312" w:hAnsi="Times New Roman" w:eastAsia="仿宋_GB2312"/>
        </w:rPr>
        <w:t>，百度地图</w:t>
      </w:r>
      <w:r>
        <w:rPr>
          <w:rFonts w:ascii="仿宋_GB2312" w:hAnsi="Times New Roman" w:eastAsia="仿宋_GB2312"/>
        </w:rPr>
        <w:t>标注率100%，位列同级别地区第1位</w:t>
      </w:r>
      <w:r>
        <w:rPr>
          <w:rFonts w:hint="eastAsia" w:ascii="仿宋_GB2312" w:hAnsi="Times New Roman" w:eastAsia="仿宋_GB2312"/>
        </w:rPr>
        <w:t>。</w:t>
      </w:r>
      <w:r>
        <w:rPr>
          <w:rFonts w:hint="eastAsia" w:ascii="仿宋_GB2312" w:eastAsia="仿宋_GB2312"/>
        </w:rPr>
        <w:t>加大执法检查力度，办理旅游违法违规案件16起，为游客挽回经济损失17</w:t>
      </w:r>
      <w:r>
        <w:rPr>
          <w:rFonts w:ascii="仿宋_GB2312" w:eastAsia="仿宋_GB2312"/>
        </w:rPr>
        <w:t>906</w:t>
      </w:r>
      <w:r>
        <w:rPr>
          <w:rFonts w:hint="eastAsia" w:ascii="仿宋_GB2312" w:eastAsia="仿宋_GB2312"/>
        </w:rPr>
        <w:t>元。</w:t>
      </w:r>
    </w:p>
    <w:p>
      <w:pPr>
        <w:spacing w:line="540" w:lineRule="exact"/>
        <w:ind w:firstLine="640" w:firstLineChars="200"/>
        <w:jc w:val="left"/>
        <w:rPr>
          <w:rFonts w:ascii="黑体" w:hAnsi="黑体" w:eastAsia="黑体"/>
        </w:rPr>
      </w:pPr>
      <w:r>
        <w:rPr>
          <w:rFonts w:hint="eastAsia" w:ascii="黑体" w:hAnsi="黑体" w:eastAsia="黑体"/>
        </w:rPr>
        <w:t>三、存在问题和不足</w:t>
      </w:r>
    </w:p>
    <w:p>
      <w:pPr>
        <w:spacing w:line="540" w:lineRule="exact"/>
        <w:ind w:firstLine="640" w:firstLineChars="200"/>
        <w:jc w:val="left"/>
        <w:rPr>
          <w:rFonts w:ascii="仿宋_GB2312" w:hAnsi="Times New Roman" w:eastAsia="仿宋_GB2312"/>
        </w:rPr>
      </w:pPr>
      <w:r>
        <w:rPr>
          <w:rFonts w:hint="eastAsia" w:ascii="仿宋_GB2312" w:hAnsi="Times New Roman" w:eastAsia="仿宋_GB2312"/>
        </w:rPr>
        <w:t>一是企业质量基础薄弱，</w:t>
      </w:r>
      <w:r>
        <w:rPr>
          <w:rFonts w:hint="eastAsia" w:ascii="仿宋_GB2312" w:eastAsia="仿宋_GB2312" w:cs="宋体"/>
          <w:kern w:val="0"/>
        </w:rPr>
        <w:t>部分民营企业的质量、计量、标准化等基础性工作还有待完善；缺乏先进的管理方法和理念，对质量的重要性认识不深，主动做好质量工作的积极性有待加强，质量管理缺少系统性</w:t>
      </w:r>
      <w:r>
        <w:rPr>
          <w:rFonts w:hint="eastAsia" w:ascii="仿宋_GB2312" w:hAnsi="Times New Roman" w:eastAsia="仿宋_GB2312"/>
        </w:rPr>
        <w:t>；检验检测技术水平和服务能力与我市主导产业高质量发展的需要存在一定差距，质量总体水平有待进一步提升。</w:t>
      </w:r>
    </w:p>
    <w:p>
      <w:pPr>
        <w:spacing w:line="540" w:lineRule="exact"/>
        <w:ind w:firstLine="640" w:firstLineChars="200"/>
        <w:jc w:val="left"/>
        <w:rPr>
          <w:rFonts w:ascii="仿宋_GB2312" w:hAnsi="Times New Roman" w:eastAsia="仿宋_GB2312"/>
        </w:rPr>
      </w:pPr>
      <w:r>
        <w:rPr>
          <w:rFonts w:hint="eastAsia" w:ascii="仿宋_GB2312" w:hAnsi="Times New Roman" w:eastAsia="仿宋_GB2312"/>
        </w:rPr>
        <w:t>二是企业质量品牌意识有待进一步加强。主要是工业企业转型动力不足，高新技术企业比例小、规模小。企业经营者缺乏现代质量管理理念，品牌意识不强，可申报的各级政府质量奖和名牌产品企业较少。</w:t>
      </w:r>
    </w:p>
    <w:p>
      <w:pPr>
        <w:spacing w:line="540" w:lineRule="exact"/>
        <w:ind w:firstLine="640" w:firstLineChars="200"/>
        <w:jc w:val="left"/>
        <w:rPr>
          <w:rFonts w:ascii="仿宋_GB2312" w:hAnsi="Times New Roman" w:eastAsia="仿宋_GB2312"/>
        </w:rPr>
      </w:pPr>
      <w:r>
        <w:rPr>
          <w:rFonts w:hint="eastAsia" w:ascii="仿宋_GB2312" w:hAnsi="Times New Roman" w:eastAsia="仿宋_GB2312"/>
        </w:rPr>
        <w:t>三是食品药品、特种设备、产品质量工程质量等领域安全风险隐患依然不同程度存在，安全工作的主体责任还需要进一步落实，市场监管制度体系和风险防控体系还需要进一步完善。</w:t>
      </w:r>
    </w:p>
    <w:p>
      <w:pPr>
        <w:spacing w:line="540" w:lineRule="exact"/>
        <w:ind w:firstLine="640" w:firstLineChars="200"/>
        <w:jc w:val="left"/>
        <w:rPr>
          <w:rFonts w:ascii="仿宋_GB2312" w:hAnsi="Times New Roman" w:eastAsia="仿宋_GB2312"/>
        </w:rPr>
      </w:pPr>
      <w:r>
        <w:rPr>
          <w:rFonts w:hint="eastAsia" w:ascii="仿宋_GB2312" w:hAnsi="Times New Roman" w:eastAsia="仿宋_GB2312"/>
        </w:rPr>
        <w:t>四是质量工作监管信息共享未能实现，部门之间、市县区之间监管动态未纳入统一平台，一定程度上存在“信息孤岛”现象。</w:t>
      </w:r>
    </w:p>
    <w:p>
      <w:pPr>
        <w:spacing w:line="540" w:lineRule="exact"/>
        <w:ind w:firstLine="640" w:firstLineChars="200"/>
        <w:jc w:val="left"/>
        <w:rPr>
          <w:rFonts w:ascii="黑体" w:hAnsi="黑体" w:eastAsia="黑体"/>
        </w:rPr>
      </w:pPr>
      <w:r>
        <w:rPr>
          <w:rFonts w:hint="eastAsia" w:ascii="黑体" w:hAnsi="黑体" w:eastAsia="黑体"/>
        </w:rPr>
        <w:t>四、2020年工作措施</w:t>
      </w:r>
    </w:p>
    <w:p>
      <w:pPr>
        <w:spacing w:line="540" w:lineRule="exact"/>
        <w:ind w:firstLine="640" w:firstLineChars="200"/>
        <w:jc w:val="left"/>
        <w:rPr>
          <w:rFonts w:ascii="仿宋_GB2312" w:hAnsi="Times New Roman" w:eastAsia="仿宋_GB2312"/>
        </w:rPr>
      </w:pPr>
      <w:r>
        <w:rPr>
          <w:rFonts w:hint="eastAsia" w:ascii="仿宋_GB2312" w:hAnsi="Times New Roman" w:eastAsia="仿宋_GB2312"/>
        </w:rPr>
        <w:t>2020年，坚持以习近平新时代中国特色社会主义思想为指导，认真贯彻落实党的十九届四中全会精神，按照省政府工作部署，围绕全市经济建设中心，大力实施质量强市战略，深入开展质量提升行动，为推动质量治理体系和治理能力现代化、更好支撑我市经济社会高质量发展做出积极贡献。</w:t>
      </w:r>
    </w:p>
    <w:p>
      <w:pPr>
        <w:spacing w:line="540" w:lineRule="exact"/>
        <w:ind w:firstLine="640" w:firstLineChars="200"/>
        <w:jc w:val="left"/>
        <w:rPr>
          <w:rFonts w:ascii="仿宋_GB2312" w:eastAsia="仿宋_GB2312"/>
          <w:color w:val="000000"/>
          <w:shd w:val="clear" w:color="auto" w:fill="FFFFFF"/>
        </w:rPr>
      </w:pPr>
      <w:r>
        <w:rPr>
          <w:rFonts w:hint="eastAsia" w:ascii="仿宋_GB2312" w:hAnsi="楷体" w:eastAsia="仿宋_GB2312" w:cs="楷体"/>
          <w:bCs/>
          <w:snapToGrid w:val="0"/>
          <w:color w:val="000000"/>
        </w:rPr>
        <w:t>（一）</w:t>
      </w:r>
      <w:r>
        <w:rPr>
          <w:rFonts w:hint="eastAsia" w:ascii="仿宋_GB2312" w:eastAsia="仿宋_GB2312"/>
          <w:color w:val="000000"/>
          <w:shd w:val="clear" w:color="auto" w:fill="FFFFFF"/>
        </w:rPr>
        <w:t>以十九届四中全会精神为引领，</w:t>
      </w:r>
      <w:r>
        <w:rPr>
          <w:rFonts w:hint="eastAsia" w:ascii="仿宋_GB2312" w:eastAsia="仿宋_GB2312"/>
          <w:color w:val="000000"/>
          <w:spacing w:val="-6"/>
          <w:shd w:val="clear" w:color="auto" w:fill="FFFFFF"/>
        </w:rPr>
        <w:t>坚持“</w:t>
      </w:r>
      <w:r>
        <w:rPr>
          <w:rFonts w:hint="eastAsia" w:ascii="仿宋_GB2312" w:eastAsia="仿宋_GB2312"/>
          <w:color w:val="000000"/>
          <w:shd w:val="clear" w:color="auto" w:fill="FFFFFF"/>
        </w:rPr>
        <w:t>微观入手”与“宏观着眼”并举、“守底线”与“拉高线”并重，增强做好新时代质量工作的责任感和使命感，</w:t>
      </w:r>
      <w:r>
        <w:rPr>
          <w:rFonts w:hint="eastAsia" w:ascii="仿宋_GB2312" w:eastAsia="仿宋_GB2312"/>
          <w:color w:val="000000"/>
          <w:spacing w:val="-6"/>
          <w:shd w:val="clear" w:color="auto" w:fill="FFFFFF"/>
        </w:rPr>
        <w:t>毫不动摇地把党的领导贯彻到质量工作的各个方面，始终在党的领导下不断提升质量治理体系和治理能力现代化水平。</w:t>
      </w:r>
    </w:p>
    <w:p>
      <w:pPr>
        <w:spacing w:line="540" w:lineRule="exact"/>
        <w:ind w:firstLine="640" w:firstLineChars="200"/>
        <w:jc w:val="left"/>
        <w:rPr>
          <w:rFonts w:ascii="仿宋_GB2312" w:hAnsi="Times New Roman" w:eastAsia="仿宋_GB2312"/>
        </w:rPr>
      </w:pPr>
      <w:r>
        <w:rPr>
          <w:rFonts w:hint="eastAsia" w:ascii="仿宋_GB2312" w:hAnsi="Times New Roman" w:eastAsia="仿宋_GB2312"/>
        </w:rPr>
        <w:t>（二）深入学习习近平总书记关于质量工作的重要论述，贯彻落实</w:t>
      </w:r>
      <w:r>
        <w:rPr>
          <w:rFonts w:hint="eastAsia" w:ascii="仿宋_GB2312" w:hAnsi="Times New Roman" w:eastAsia="仿宋_GB2312"/>
          <w:lang w:eastAsia="zh-CN"/>
        </w:rPr>
        <w:t>党</w:t>
      </w:r>
      <w:bookmarkStart w:id="0" w:name="_GoBack"/>
      <w:bookmarkEnd w:id="0"/>
      <w:r>
        <w:rPr>
          <w:rFonts w:hint="eastAsia" w:ascii="仿宋_GB2312" w:hAnsi="Times New Roman" w:eastAsia="仿宋_GB2312"/>
        </w:rPr>
        <w:t>中央、国务院和安徽省关于开展质量提升行动的有关政策，结合我市融入长三角一体化历史机遇，统筹推进全市质量事业发展。</w:t>
      </w:r>
    </w:p>
    <w:p>
      <w:pPr>
        <w:spacing w:line="540" w:lineRule="exact"/>
        <w:ind w:firstLine="640" w:firstLineChars="200"/>
        <w:jc w:val="left"/>
        <w:rPr>
          <w:rFonts w:ascii="仿宋_GB2312" w:hAnsi="Times New Roman" w:eastAsia="仿宋_GB2312"/>
        </w:rPr>
      </w:pPr>
      <w:r>
        <w:rPr>
          <w:rFonts w:hint="eastAsia" w:ascii="仿宋_GB2312" w:hAnsi="Times New Roman" w:eastAsia="仿宋_GB2312"/>
        </w:rPr>
        <w:t>（三）</w:t>
      </w:r>
      <w:r>
        <w:rPr>
          <w:rFonts w:hint="eastAsia"/>
        </w:rPr>
        <w:t>以</w:t>
      </w:r>
      <w:r>
        <w:rPr>
          <w:rFonts w:hint="eastAsia" w:ascii="仿宋_GB2312" w:hAnsi="Times New Roman" w:eastAsia="仿宋_GB2312"/>
        </w:rPr>
        <w:t>市委八届十一次全体会议和市委经济工作会议精神为统领，结合工作实际，落实</w:t>
      </w:r>
      <w:r>
        <w:rPr>
          <w:rFonts w:hint="eastAsia" w:ascii="仿宋_GB2312" w:hAnsi="仿宋" w:eastAsia="仿宋_GB2312" w:cs="仿宋"/>
        </w:rPr>
        <w:t>市委市政府《关于开展质量提升行动推进质量强市建设的实施方案》提出的工作任务，</w:t>
      </w:r>
      <w:r>
        <w:rPr>
          <w:rFonts w:ascii="仿宋_GB2312" w:hAnsi="Times New Roman" w:eastAsia="仿宋_GB2312"/>
        </w:rPr>
        <w:t>全面规划2020年全市质量提升行动</w:t>
      </w:r>
      <w:r>
        <w:rPr>
          <w:rFonts w:hint="eastAsia" w:ascii="仿宋_GB2312" w:hAnsi="Times New Roman" w:eastAsia="仿宋_GB2312"/>
        </w:rPr>
        <w:t>，全面提升产品质量、工程质量和服务质量水平。</w:t>
      </w:r>
    </w:p>
    <w:p>
      <w:pPr>
        <w:spacing w:line="540" w:lineRule="exact"/>
        <w:ind w:firstLine="640" w:firstLineChars="200"/>
        <w:jc w:val="left"/>
        <w:rPr>
          <w:rFonts w:ascii="仿宋_GB2312" w:hAnsi="Times New Roman" w:eastAsia="仿宋_GB2312"/>
        </w:rPr>
      </w:pPr>
      <w:r>
        <w:rPr>
          <w:rFonts w:hint="eastAsia" w:ascii="仿宋_GB2312" w:hAnsi="仿宋_GB2312" w:eastAsia="仿宋_GB2312" w:cs="仿宋_GB2312"/>
          <w:bCs/>
          <w:color w:val="000000"/>
        </w:rPr>
        <w:t>（四）按照“建立健全质量工作领导</w:t>
      </w:r>
      <w:r>
        <w:rPr>
          <w:rFonts w:hint="eastAsia" w:ascii="仿宋_GB2312" w:eastAsia="仿宋_GB2312"/>
          <w:color w:val="000000"/>
        </w:rPr>
        <w:t>体制、完善创新质量发展政策</w:t>
      </w:r>
      <w:r>
        <w:rPr>
          <w:rFonts w:hint="eastAsia" w:ascii="仿宋_GB2312" w:hAnsi="仿宋_GB2312" w:eastAsia="仿宋_GB2312" w:cs="仿宋_GB2312"/>
          <w:bCs/>
          <w:color w:val="000000"/>
        </w:rPr>
        <w:t>机制、扎实系统开展质量教育培训、切实加强重点产业质量提升对标研究、精心打造一批质量提升示范点、质量安全和质量发展主体责任落实到位”等要求，继续深入开展“安徽省质量强县（区）”创建工作。</w:t>
      </w:r>
    </w:p>
    <w:p>
      <w:pPr>
        <w:spacing w:line="540" w:lineRule="exact"/>
        <w:ind w:firstLine="640" w:firstLineChars="200"/>
        <w:jc w:val="left"/>
        <w:rPr>
          <w:rFonts w:ascii="仿宋_GB2312" w:hAnsi="Times New Roman" w:eastAsia="仿宋_GB2312"/>
        </w:rPr>
      </w:pPr>
      <w:r>
        <w:rPr>
          <w:rFonts w:hint="eastAsia" w:ascii="仿宋_GB2312" w:hAnsi="Times New Roman" w:eastAsia="仿宋_GB2312"/>
        </w:rPr>
        <w:t>（五）深化“放管服”改革，强化事中事后监管，积极开展缺陷产品召回，严格按照法律法规从各个领域、各个环节加强对质量的全方位监管，保障质量安全底线，提升质量安全监管水平。</w:t>
      </w:r>
    </w:p>
    <w:p>
      <w:pPr>
        <w:spacing w:line="540" w:lineRule="exact"/>
        <w:ind w:firstLine="640" w:firstLineChars="200"/>
        <w:rPr>
          <w:rFonts w:ascii="仿宋_GB2312" w:eastAsia="仿宋_GB2312" w:cs="仿宋_GB2312"/>
        </w:rPr>
      </w:pPr>
      <w:r>
        <w:rPr>
          <w:rFonts w:hint="eastAsia" w:ascii="仿宋_GB2312" w:hAnsi="楷体" w:eastAsia="仿宋_GB2312" w:cs="楷体"/>
          <w:color w:val="000000"/>
        </w:rPr>
        <w:t>（六）</w:t>
      </w:r>
      <w:r>
        <w:rPr>
          <w:rFonts w:hint="eastAsia" w:ascii="仿宋_GB2312" w:hAnsi="仿宋_GB2312" w:eastAsia="仿宋_GB2312" w:cs="仿宋_GB2312"/>
          <w:bCs/>
          <w:color w:val="000000"/>
        </w:rPr>
        <w:t>扎实开展全国“质量月”活动，</w:t>
      </w:r>
      <w:r>
        <w:rPr>
          <w:rFonts w:hint="eastAsia" w:ascii="仿宋_GB2312" w:eastAsia="仿宋_GB2312" w:cs="仿宋_GB2312"/>
        </w:rPr>
        <w:t>将质量文化作为社会主义核心价值观的重要内容，组织质量主题教育宣传系列活动，加强质量法规宣传，普及质量知识，营造“各级党委政府重视质量、企业追求质量、社会崇尚质量、人人关心质量”的良好氛围。</w:t>
      </w: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0222390"/>
      <w:docPartObj>
        <w:docPartGallery w:val="autotext"/>
      </w:docPartObj>
    </w:sdtPr>
    <w:sdtContent>
      <w:p>
        <w:pPr>
          <w:pStyle w:val="3"/>
          <w:jc w:val="center"/>
        </w:pPr>
        <w:r>
          <w:fldChar w:fldCharType="begin"/>
        </w:r>
        <w:r>
          <w:instrText xml:space="preserve"> PAGE   \* MERGEFORMAT </w:instrText>
        </w:r>
        <w:r>
          <w:fldChar w:fldCharType="separate"/>
        </w:r>
        <w:r>
          <w:rPr>
            <w:lang w:val="zh-CN"/>
          </w:rPr>
          <w:t>-</w:t>
        </w:r>
        <w:r>
          <w:t xml:space="preserve"> 2 -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096"/>
    <w:rsid w:val="00014C50"/>
    <w:rsid w:val="0002233C"/>
    <w:rsid w:val="00023356"/>
    <w:rsid w:val="00031BA9"/>
    <w:rsid w:val="0003524D"/>
    <w:rsid w:val="000448A8"/>
    <w:rsid w:val="00052BEA"/>
    <w:rsid w:val="000564F1"/>
    <w:rsid w:val="00061533"/>
    <w:rsid w:val="00065161"/>
    <w:rsid w:val="00072C44"/>
    <w:rsid w:val="00081F6D"/>
    <w:rsid w:val="00083BDB"/>
    <w:rsid w:val="00083E3A"/>
    <w:rsid w:val="0009559C"/>
    <w:rsid w:val="000A22D7"/>
    <w:rsid w:val="000D2A18"/>
    <w:rsid w:val="000F4F83"/>
    <w:rsid w:val="00102C82"/>
    <w:rsid w:val="00105153"/>
    <w:rsid w:val="00126B50"/>
    <w:rsid w:val="00127ABF"/>
    <w:rsid w:val="00132925"/>
    <w:rsid w:val="00151F24"/>
    <w:rsid w:val="0015704B"/>
    <w:rsid w:val="001679EB"/>
    <w:rsid w:val="00171A85"/>
    <w:rsid w:val="0017327B"/>
    <w:rsid w:val="0018443D"/>
    <w:rsid w:val="00184C76"/>
    <w:rsid w:val="001857D5"/>
    <w:rsid w:val="001905BF"/>
    <w:rsid w:val="00191184"/>
    <w:rsid w:val="001947A2"/>
    <w:rsid w:val="001A707C"/>
    <w:rsid w:val="001B0DEA"/>
    <w:rsid w:val="001B5907"/>
    <w:rsid w:val="001C4731"/>
    <w:rsid w:val="001C62CB"/>
    <w:rsid w:val="001D380A"/>
    <w:rsid w:val="001E27A1"/>
    <w:rsid w:val="001E5C9E"/>
    <w:rsid w:val="001F3E71"/>
    <w:rsid w:val="001F6D66"/>
    <w:rsid w:val="00201121"/>
    <w:rsid w:val="00206ABC"/>
    <w:rsid w:val="00207A2F"/>
    <w:rsid w:val="00211C18"/>
    <w:rsid w:val="00211CAD"/>
    <w:rsid w:val="00227B76"/>
    <w:rsid w:val="00231809"/>
    <w:rsid w:val="00235D99"/>
    <w:rsid w:val="002369E1"/>
    <w:rsid w:val="00236B5F"/>
    <w:rsid w:val="002435AE"/>
    <w:rsid w:val="00245DC4"/>
    <w:rsid w:val="00280746"/>
    <w:rsid w:val="00282500"/>
    <w:rsid w:val="00284981"/>
    <w:rsid w:val="00286823"/>
    <w:rsid w:val="002929BA"/>
    <w:rsid w:val="00297020"/>
    <w:rsid w:val="002B00C7"/>
    <w:rsid w:val="002B2540"/>
    <w:rsid w:val="002C35C5"/>
    <w:rsid w:val="002D4565"/>
    <w:rsid w:val="002E1D11"/>
    <w:rsid w:val="002E1E6C"/>
    <w:rsid w:val="002E2FD5"/>
    <w:rsid w:val="002F1A49"/>
    <w:rsid w:val="002F6FB2"/>
    <w:rsid w:val="00300716"/>
    <w:rsid w:val="00302697"/>
    <w:rsid w:val="00304549"/>
    <w:rsid w:val="00306043"/>
    <w:rsid w:val="00310CA0"/>
    <w:rsid w:val="00320FCF"/>
    <w:rsid w:val="00326A38"/>
    <w:rsid w:val="00330FCD"/>
    <w:rsid w:val="003420EC"/>
    <w:rsid w:val="00364559"/>
    <w:rsid w:val="00364954"/>
    <w:rsid w:val="00380AF7"/>
    <w:rsid w:val="00390663"/>
    <w:rsid w:val="003958F5"/>
    <w:rsid w:val="003B3ADA"/>
    <w:rsid w:val="003C176F"/>
    <w:rsid w:val="003C3B6C"/>
    <w:rsid w:val="003C6518"/>
    <w:rsid w:val="003D033F"/>
    <w:rsid w:val="003D5311"/>
    <w:rsid w:val="003E0E2F"/>
    <w:rsid w:val="003F1314"/>
    <w:rsid w:val="003F64E4"/>
    <w:rsid w:val="003F7991"/>
    <w:rsid w:val="004024E8"/>
    <w:rsid w:val="00404618"/>
    <w:rsid w:val="00407E7C"/>
    <w:rsid w:val="00421954"/>
    <w:rsid w:val="00434E1E"/>
    <w:rsid w:val="00436D87"/>
    <w:rsid w:val="00437745"/>
    <w:rsid w:val="004424E8"/>
    <w:rsid w:val="0044562C"/>
    <w:rsid w:val="00454386"/>
    <w:rsid w:val="0046459C"/>
    <w:rsid w:val="00471DB1"/>
    <w:rsid w:val="00474F91"/>
    <w:rsid w:val="00477A98"/>
    <w:rsid w:val="00495EE4"/>
    <w:rsid w:val="004A411B"/>
    <w:rsid w:val="004B1AA2"/>
    <w:rsid w:val="004C1C26"/>
    <w:rsid w:val="004E1CFD"/>
    <w:rsid w:val="004F1CC5"/>
    <w:rsid w:val="004F2F6D"/>
    <w:rsid w:val="00510B78"/>
    <w:rsid w:val="0051330F"/>
    <w:rsid w:val="00516E97"/>
    <w:rsid w:val="00531756"/>
    <w:rsid w:val="00531F6B"/>
    <w:rsid w:val="00535156"/>
    <w:rsid w:val="005607EC"/>
    <w:rsid w:val="00572F91"/>
    <w:rsid w:val="005749C5"/>
    <w:rsid w:val="005872C8"/>
    <w:rsid w:val="00591529"/>
    <w:rsid w:val="005B3027"/>
    <w:rsid w:val="005B3391"/>
    <w:rsid w:val="005B3B62"/>
    <w:rsid w:val="005B53F6"/>
    <w:rsid w:val="005B710C"/>
    <w:rsid w:val="005C52FC"/>
    <w:rsid w:val="005D63B6"/>
    <w:rsid w:val="005E079E"/>
    <w:rsid w:val="005F3506"/>
    <w:rsid w:val="005F61E7"/>
    <w:rsid w:val="0061108D"/>
    <w:rsid w:val="0062333A"/>
    <w:rsid w:val="0063132C"/>
    <w:rsid w:val="006319EB"/>
    <w:rsid w:val="0063410E"/>
    <w:rsid w:val="00650096"/>
    <w:rsid w:val="0065151B"/>
    <w:rsid w:val="00657F4B"/>
    <w:rsid w:val="0066383E"/>
    <w:rsid w:val="006668BB"/>
    <w:rsid w:val="00670822"/>
    <w:rsid w:val="006714A3"/>
    <w:rsid w:val="00671D58"/>
    <w:rsid w:val="00672B7B"/>
    <w:rsid w:val="006749AA"/>
    <w:rsid w:val="006B7A13"/>
    <w:rsid w:val="006C04D7"/>
    <w:rsid w:val="006C1136"/>
    <w:rsid w:val="006D26FD"/>
    <w:rsid w:val="006D46DD"/>
    <w:rsid w:val="006D5056"/>
    <w:rsid w:val="006F2E6D"/>
    <w:rsid w:val="006F4A22"/>
    <w:rsid w:val="006F7DFA"/>
    <w:rsid w:val="00704FEF"/>
    <w:rsid w:val="007068C8"/>
    <w:rsid w:val="007103A2"/>
    <w:rsid w:val="00710B7D"/>
    <w:rsid w:val="00726A03"/>
    <w:rsid w:val="007419DC"/>
    <w:rsid w:val="00770158"/>
    <w:rsid w:val="00783175"/>
    <w:rsid w:val="00785CB9"/>
    <w:rsid w:val="00786778"/>
    <w:rsid w:val="00790383"/>
    <w:rsid w:val="00792FFF"/>
    <w:rsid w:val="007A3D9D"/>
    <w:rsid w:val="007A7116"/>
    <w:rsid w:val="007C1C85"/>
    <w:rsid w:val="007C4D78"/>
    <w:rsid w:val="007D5303"/>
    <w:rsid w:val="007E440E"/>
    <w:rsid w:val="007E47E2"/>
    <w:rsid w:val="007E65E8"/>
    <w:rsid w:val="00802502"/>
    <w:rsid w:val="00803C83"/>
    <w:rsid w:val="00824518"/>
    <w:rsid w:val="00831C5D"/>
    <w:rsid w:val="00842399"/>
    <w:rsid w:val="00843964"/>
    <w:rsid w:val="00862FC7"/>
    <w:rsid w:val="008803C8"/>
    <w:rsid w:val="008928C2"/>
    <w:rsid w:val="00895219"/>
    <w:rsid w:val="0089629F"/>
    <w:rsid w:val="0089631B"/>
    <w:rsid w:val="008A4EB7"/>
    <w:rsid w:val="008A50F9"/>
    <w:rsid w:val="008B4652"/>
    <w:rsid w:val="008B6D87"/>
    <w:rsid w:val="008C34BE"/>
    <w:rsid w:val="008C6818"/>
    <w:rsid w:val="008E0312"/>
    <w:rsid w:val="008E2134"/>
    <w:rsid w:val="008E21D0"/>
    <w:rsid w:val="008F12E3"/>
    <w:rsid w:val="009128F5"/>
    <w:rsid w:val="00914B06"/>
    <w:rsid w:val="00916B1D"/>
    <w:rsid w:val="00927E68"/>
    <w:rsid w:val="00947A93"/>
    <w:rsid w:val="00957BAE"/>
    <w:rsid w:val="00964AE2"/>
    <w:rsid w:val="009664D1"/>
    <w:rsid w:val="00970C2A"/>
    <w:rsid w:val="00972600"/>
    <w:rsid w:val="0097750B"/>
    <w:rsid w:val="0098466E"/>
    <w:rsid w:val="00987E68"/>
    <w:rsid w:val="00990BBD"/>
    <w:rsid w:val="00995111"/>
    <w:rsid w:val="009A1BBC"/>
    <w:rsid w:val="009A2CA6"/>
    <w:rsid w:val="009A35C8"/>
    <w:rsid w:val="009B5B9A"/>
    <w:rsid w:val="009C467F"/>
    <w:rsid w:val="009D01C4"/>
    <w:rsid w:val="009D08B0"/>
    <w:rsid w:val="009D15FA"/>
    <w:rsid w:val="009E487A"/>
    <w:rsid w:val="009F0F6B"/>
    <w:rsid w:val="009F4211"/>
    <w:rsid w:val="009F5903"/>
    <w:rsid w:val="009F5D81"/>
    <w:rsid w:val="00A03F3C"/>
    <w:rsid w:val="00A05255"/>
    <w:rsid w:val="00A07203"/>
    <w:rsid w:val="00A0773A"/>
    <w:rsid w:val="00A07F2B"/>
    <w:rsid w:val="00A12B99"/>
    <w:rsid w:val="00A42034"/>
    <w:rsid w:val="00A421C1"/>
    <w:rsid w:val="00A4254F"/>
    <w:rsid w:val="00A53704"/>
    <w:rsid w:val="00A55C1F"/>
    <w:rsid w:val="00A65A93"/>
    <w:rsid w:val="00A663F4"/>
    <w:rsid w:val="00A71D5E"/>
    <w:rsid w:val="00A811B2"/>
    <w:rsid w:val="00A83D78"/>
    <w:rsid w:val="00A9675E"/>
    <w:rsid w:val="00A96AF0"/>
    <w:rsid w:val="00AA4C0D"/>
    <w:rsid w:val="00AB2E9D"/>
    <w:rsid w:val="00AE040D"/>
    <w:rsid w:val="00AF45C2"/>
    <w:rsid w:val="00B03991"/>
    <w:rsid w:val="00B04015"/>
    <w:rsid w:val="00B21532"/>
    <w:rsid w:val="00B24DA9"/>
    <w:rsid w:val="00B33E97"/>
    <w:rsid w:val="00B3716F"/>
    <w:rsid w:val="00B460D2"/>
    <w:rsid w:val="00B601E4"/>
    <w:rsid w:val="00B608C7"/>
    <w:rsid w:val="00B706AC"/>
    <w:rsid w:val="00B84CC1"/>
    <w:rsid w:val="00BA3175"/>
    <w:rsid w:val="00BB5510"/>
    <w:rsid w:val="00BC186A"/>
    <w:rsid w:val="00BD5FFC"/>
    <w:rsid w:val="00BF0A2F"/>
    <w:rsid w:val="00C068CD"/>
    <w:rsid w:val="00C30A6E"/>
    <w:rsid w:val="00C509F9"/>
    <w:rsid w:val="00C50D81"/>
    <w:rsid w:val="00C52BE2"/>
    <w:rsid w:val="00C54165"/>
    <w:rsid w:val="00C552C9"/>
    <w:rsid w:val="00C57971"/>
    <w:rsid w:val="00C609D1"/>
    <w:rsid w:val="00C638B0"/>
    <w:rsid w:val="00C97CE4"/>
    <w:rsid w:val="00CA4461"/>
    <w:rsid w:val="00CA5928"/>
    <w:rsid w:val="00CA6B50"/>
    <w:rsid w:val="00CB7FC3"/>
    <w:rsid w:val="00CC0C04"/>
    <w:rsid w:val="00CC2631"/>
    <w:rsid w:val="00CC4BE1"/>
    <w:rsid w:val="00CE6BA3"/>
    <w:rsid w:val="00CF6797"/>
    <w:rsid w:val="00D06AD0"/>
    <w:rsid w:val="00D15933"/>
    <w:rsid w:val="00D22DDE"/>
    <w:rsid w:val="00D5019F"/>
    <w:rsid w:val="00D6001E"/>
    <w:rsid w:val="00D71A9D"/>
    <w:rsid w:val="00D76F13"/>
    <w:rsid w:val="00D918AD"/>
    <w:rsid w:val="00D92CF1"/>
    <w:rsid w:val="00DA3EA7"/>
    <w:rsid w:val="00DE3819"/>
    <w:rsid w:val="00E03E64"/>
    <w:rsid w:val="00E0527A"/>
    <w:rsid w:val="00E05C04"/>
    <w:rsid w:val="00E269D9"/>
    <w:rsid w:val="00E27D53"/>
    <w:rsid w:val="00E9595C"/>
    <w:rsid w:val="00EB17DC"/>
    <w:rsid w:val="00EB42F3"/>
    <w:rsid w:val="00EB437E"/>
    <w:rsid w:val="00EC10A0"/>
    <w:rsid w:val="00EC2D29"/>
    <w:rsid w:val="00EE08C5"/>
    <w:rsid w:val="00EF6F4C"/>
    <w:rsid w:val="00F05E05"/>
    <w:rsid w:val="00F143DC"/>
    <w:rsid w:val="00F43C16"/>
    <w:rsid w:val="00F47808"/>
    <w:rsid w:val="00F53238"/>
    <w:rsid w:val="00F61419"/>
    <w:rsid w:val="00F712D4"/>
    <w:rsid w:val="00F94A80"/>
    <w:rsid w:val="00FA3416"/>
    <w:rsid w:val="00FB0A53"/>
    <w:rsid w:val="00FB6962"/>
    <w:rsid w:val="00FC3425"/>
    <w:rsid w:val="00FE0204"/>
    <w:rsid w:val="00FE0AAE"/>
    <w:rsid w:val="00FE7452"/>
    <w:rsid w:val="3CF66224"/>
    <w:rsid w:val="6E350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32"/>
      <w:szCs w:val="3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cs="宋体"/>
      <w:kern w:val="0"/>
      <w:sz w:val="24"/>
      <w:szCs w:val="24"/>
    </w:rPr>
  </w:style>
  <w:style w:type="character" w:styleId="8">
    <w:name w:val="Strong"/>
    <w:basedOn w:val="7"/>
    <w:qFormat/>
    <w:uiPriority w:val="0"/>
    <w:rPr>
      <w:b/>
    </w:rPr>
  </w:style>
  <w:style w:type="paragraph" w:styleId="9">
    <w:name w:val="List Paragraph"/>
    <w:basedOn w:val="1"/>
    <w:qFormat/>
    <w:uiPriority w:val="99"/>
    <w:pPr>
      <w:ind w:firstLine="420" w:firstLineChars="200"/>
    </w:pPr>
  </w:style>
  <w:style w:type="character" w:customStyle="1" w:styleId="10">
    <w:name w:val="页眉 Char"/>
    <w:basedOn w:val="7"/>
    <w:link w:val="4"/>
    <w:qFormat/>
    <w:uiPriority w:val="99"/>
    <w:rPr>
      <w:rFonts w:ascii="宋体" w:hAnsi="宋体" w:eastAsia="宋体" w:cs="Times New Roman"/>
      <w:sz w:val="18"/>
      <w:szCs w:val="18"/>
    </w:rPr>
  </w:style>
  <w:style w:type="character" w:customStyle="1" w:styleId="11">
    <w:name w:val="页脚 Char"/>
    <w:basedOn w:val="7"/>
    <w:link w:val="3"/>
    <w:qFormat/>
    <w:uiPriority w:val="99"/>
    <w:rPr>
      <w:rFonts w:ascii="宋体" w:hAnsi="宋体" w:eastAsia="宋体" w:cs="Times New Roman"/>
      <w:sz w:val="18"/>
      <w:szCs w:val="18"/>
    </w:rPr>
  </w:style>
  <w:style w:type="character" w:customStyle="1" w:styleId="12">
    <w:name w:val="批注框文本 Char"/>
    <w:basedOn w:val="7"/>
    <w:link w:val="2"/>
    <w:semiHidden/>
    <w:qFormat/>
    <w:uiPriority w:val="99"/>
    <w:rPr>
      <w:rFonts w:ascii="宋体" w:hAnsi="宋体" w:eastAsia="宋体" w:cs="Times New Roman"/>
      <w:sz w:val="18"/>
      <w:szCs w:val="18"/>
    </w:rPr>
  </w:style>
  <w:style w:type="paragraph" w:customStyle="1" w:styleId="13">
    <w:name w:val="Char Char Char Char"/>
    <w:basedOn w:val="1"/>
    <w:qFormat/>
    <w:uiPriority w:val="0"/>
    <w:rPr>
      <w:rFonts w:ascii="Times New Roman" w:hAnsi="Times New Roman"/>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产（商）品质量监督抽查情况</a:t>
            </a:r>
            <a:endParaRPr lang="zh-CN" altLang="en-US"/>
          </a:p>
        </c:rich>
      </c:tx>
      <c:layout/>
      <c:overlay val="0"/>
    </c:title>
    <c:autoTitleDeleted val="0"/>
    <c:plotArea>
      <c:layout/>
      <c:barChart>
        <c:barDir val="col"/>
        <c:grouping val="clustered"/>
        <c:varyColors val="0"/>
        <c:ser>
          <c:idx val="0"/>
          <c:order val="0"/>
          <c:tx>
            <c:strRef>
              <c:f>Sheet1!$B$1</c:f>
              <c:strCache>
                <c:ptCount val="1"/>
                <c:pt idx="0">
                  <c:v>合格（组）</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国家（省）监督抽查</c:v>
                </c:pt>
                <c:pt idx="1">
                  <c:v>市级监督抽查</c:v>
                </c:pt>
              </c:strCache>
            </c:strRef>
          </c:cat>
          <c:val>
            <c:numRef>
              <c:f>Sheet1!$B$2:$B$3</c:f>
              <c:numCache>
                <c:formatCode>General</c:formatCode>
                <c:ptCount val="2"/>
                <c:pt idx="0">
                  <c:v>46</c:v>
                </c:pt>
                <c:pt idx="1">
                  <c:v>458</c:v>
                </c:pt>
              </c:numCache>
            </c:numRef>
          </c:val>
        </c:ser>
        <c:ser>
          <c:idx val="1"/>
          <c:order val="1"/>
          <c:tx>
            <c:strRef>
              <c:f>Sheet1!$C$1</c:f>
              <c:strCache>
                <c:ptCount val="1"/>
                <c:pt idx="0">
                  <c:v>不合格（组）</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国家（省）监督抽查</c:v>
                </c:pt>
                <c:pt idx="1">
                  <c:v>市级监督抽查</c:v>
                </c:pt>
              </c:strCache>
            </c:strRef>
          </c:cat>
          <c:val>
            <c:numRef>
              <c:f>Sheet1!$C$2:$C$3</c:f>
              <c:numCache>
                <c:formatCode>General</c:formatCode>
                <c:ptCount val="2"/>
                <c:pt idx="0">
                  <c:v>3</c:v>
                </c:pt>
                <c:pt idx="1">
                  <c:v>17</c:v>
                </c:pt>
              </c:numCache>
            </c:numRef>
          </c:val>
        </c:ser>
        <c:dLbls>
          <c:showLegendKey val="0"/>
          <c:showVal val="0"/>
          <c:showCatName val="0"/>
          <c:showSerName val="0"/>
          <c:showPercent val="0"/>
          <c:showBubbleSize val="0"/>
        </c:dLbls>
        <c:gapWidth val="150"/>
        <c:axId val="168689664"/>
        <c:axId val="168691200"/>
      </c:barChart>
      <c:catAx>
        <c:axId val="16868966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8691200"/>
        <c:crosses val="autoZero"/>
        <c:auto val="1"/>
        <c:lblAlgn val="ctr"/>
        <c:lblOffset val="100"/>
        <c:noMultiLvlLbl val="0"/>
      </c:catAx>
      <c:valAx>
        <c:axId val="168691200"/>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868966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药品医疗器械化妆品监督抽查情况</a:t>
            </a:r>
            <a:endParaRPr lang="zh-CN" altLang="en-US"/>
          </a:p>
        </c:rich>
      </c:tx>
      <c:layout/>
      <c:overlay val="0"/>
    </c:title>
    <c:autoTitleDeleted val="0"/>
    <c:plotArea>
      <c:layout/>
      <c:barChart>
        <c:barDir val="col"/>
        <c:grouping val="clustered"/>
        <c:varyColors val="0"/>
        <c:ser>
          <c:idx val="0"/>
          <c:order val="0"/>
          <c:tx>
            <c:strRef>
              <c:f>Sheet1!$B$1</c:f>
              <c:strCache>
                <c:ptCount val="1"/>
                <c:pt idx="0">
                  <c:v>合格批次</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Sheet1!$A$2:$A$4</c:f>
              <c:strCache>
                <c:ptCount val="3"/>
                <c:pt idx="0">
                  <c:v>药品</c:v>
                </c:pt>
                <c:pt idx="1">
                  <c:v>医疗器械</c:v>
                </c:pt>
                <c:pt idx="2">
                  <c:v>化妆品</c:v>
                </c:pt>
              </c:strCache>
            </c:strRef>
          </c:cat>
          <c:val>
            <c:numRef>
              <c:f>Sheet1!$B$2:$B$4</c:f>
              <c:numCache>
                <c:formatCode>General</c:formatCode>
                <c:ptCount val="3"/>
                <c:pt idx="0">
                  <c:v>601</c:v>
                </c:pt>
                <c:pt idx="1">
                  <c:v>23</c:v>
                </c:pt>
                <c:pt idx="2">
                  <c:v>30</c:v>
                </c:pt>
              </c:numCache>
            </c:numRef>
          </c:val>
        </c:ser>
        <c:ser>
          <c:idx val="1"/>
          <c:order val="1"/>
          <c:tx>
            <c:strRef>
              <c:f>Sheet1!$C$1</c:f>
              <c:strCache>
                <c:ptCount val="1"/>
                <c:pt idx="0">
                  <c:v>不合格批次</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Sheet1!$A$2:$A$4</c:f>
              <c:strCache>
                <c:ptCount val="3"/>
                <c:pt idx="0">
                  <c:v>药品</c:v>
                </c:pt>
                <c:pt idx="1">
                  <c:v>医疗器械</c:v>
                </c:pt>
                <c:pt idx="2">
                  <c:v>化妆品</c:v>
                </c:pt>
              </c:strCache>
            </c:strRef>
          </c:cat>
          <c:val>
            <c:numRef>
              <c:f>Sheet1!$C$2:$C$4</c:f>
              <c:numCache>
                <c:formatCode>General</c:formatCode>
                <c:ptCount val="3"/>
                <c:pt idx="0">
                  <c:v>9</c:v>
                </c:pt>
                <c:pt idx="1">
                  <c:v>23</c:v>
                </c:pt>
                <c:pt idx="2">
                  <c:v>30</c:v>
                </c:pt>
              </c:numCache>
            </c:numRef>
          </c:val>
        </c:ser>
        <c:dLbls>
          <c:showLegendKey val="0"/>
          <c:showVal val="0"/>
          <c:showCatName val="0"/>
          <c:showSerName val="0"/>
          <c:showPercent val="0"/>
          <c:showBubbleSize val="0"/>
        </c:dLbls>
        <c:gapWidth val="150"/>
        <c:axId val="180255744"/>
        <c:axId val="180261632"/>
      </c:barChart>
      <c:catAx>
        <c:axId val="180255744"/>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0261632"/>
        <c:crosses val="autoZero"/>
        <c:auto val="1"/>
        <c:lblAlgn val="ctr"/>
        <c:lblOffset val="100"/>
        <c:noMultiLvlLbl val="0"/>
      </c:catAx>
      <c:valAx>
        <c:axId val="180261632"/>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025574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FF6BAC-AAD2-4365-AEED-7C65434195A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535</Words>
  <Characters>3054</Characters>
  <Lines>25</Lines>
  <Paragraphs>7</Paragraphs>
  <TotalTime>44</TotalTime>
  <ScaleCrop>false</ScaleCrop>
  <LinksUpToDate>false</LinksUpToDate>
  <CharactersWithSpaces>3582</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2020-10-26T06:51:00Z</dcterms:created>
  <dc:creator>晁随良</dc:creator>
  <cp:lastModifiedBy>陈飞</cp:lastModifiedBy>
  <cp:lastPrinted>2020-10-14T00:17:00Z</cp:lastPrinted>
  <dcterms:modified xsi:type="dcterms:W3CDTF">2023-02-08T01:25:45Z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