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distribute"/>
        <w:rPr>
          <w:rFonts w:hint="eastAsia" w:cs="Arial" w:asciiTheme="majorEastAsia" w:hAnsiTheme="majorEastAsia" w:eastAsiaTheme="majorEastAsia"/>
          <w:b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eastAsia="方正小标宋简体"/>
          <w:bCs/>
          <w:snapToGrid/>
          <w:w w:val="55"/>
          <w:sz w:val="150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-353695</wp:posOffset>
                </wp:positionH>
                <wp:positionV relativeFrom="paragraph">
                  <wp:posOffset>1380490</wp:posOffset>
                </wp:positionV>
                <wp:extent cx="6057900" cy="0"/>
                <wp:effectExtent l="0" t="28575" r="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7.85pt;margin-top:108.7pt;height:0pt;width:477pt;z-index:251658240;mso-width-relative:page;mso-height-relative:page;" filled="f" stroked="t" coordsize="21600,21600" o:gfxdata="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KldOw1wAAAAsBAAAP&#10;AAAAAAAAAAEAIAAAACIAAABkcnMvZG93bnJldi54bWxQSwECFAAUAAAACACHTuJAUe+09eABAACd&#10;AwAADgAAAAAAAAABACAAAAAmAQAAZHJzL2Uyb0RvYy54bWxQSwUGAAAAAAYABgBZAQAAeAUA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color w:val="FF0000"/>
          <w:w w:val="55"/>
          <w:sz w:val="150"/>
          <w:szCs w:val="136"/>
        </w:rPr>
        <w:t>淮北市</w:t>
      </w:r>
      <w:r>
        <w:rPr>
          <w:rFonts w:hint="eastAsia" w:ascii="方正小标宋简体" w:eastAsia="方正小标宋简体"/>
          <w:color w:val="FF0000"/>
          <w:w w:val="55"/>
          <w:sz w:val="150"/>
          <w:szCs w:val="136"/>
          <w:lang w:eastAsia="zh-CN"/>
        </w:rPr>
        <w:t>市场</w:t>
      </w:r>
      <w:r>
        <w:rPr>
          <w:rFonts w:hint="eastAsia" w:ascii="方正小标宋简体" w:eastAsia="方正小标宋简体"/>
          <w:color w:val="FF0000"/>
          <w:w w:val="55"/>
          <w:sz w:val="150"/>
          <w:szCs w:val="136"/>
        </w:rPr>
        <w:t>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1-2月份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全市专利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授权、商标申请注册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情况通报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2021年1-2月份</w:t>
      </w:r>
      <w:r>
        <w:rPr>
          <w:rFonts w:hint="eastAsia" w:ascii="仿宋_GB2312" w:hAnsi="仿宋_GB2312" w:eastAsia="仿宋_GB2312" w:cs="仿宋_GB2312"/>
          <w:sz w:val="32"/>
          <w:szCs w:val="32"/>
        </w:rPr>
        <w:t>我市获授权专利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612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件，同比增幅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135</w:t>
      </w:r>
      <w:r>
        <w:rPr>
          <w:rFonts w:hint="eastAsia" w:ascii="仿宋_GB2312" w:hAnsi="仿宋_GB2312" w:eastAsia="仿宋_GB2312" w:cs="仿宋_GB2312"/>
          <w:sz w:val="32"/>
          <w:szCs w:val="32"/>
        </w:rPr>
        <w:t>%，其中发明专利授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43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件，同比增幅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169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截至目前，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全市共拥有有效发明专利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1292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件，同比增幅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%。每万人口发明专利拥有量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5.7</w:t>
      </w:r>
      <w:r>
        <w:rPr>
          <w:rFonts w:hint="eastAsia" w:ascii="仿宋_GB2312" w:hAnsi="仿宋_GB2312" w:eastAsia="仿宋_GB2312" w:cs="仿宋_GB2312"/>
          <w:sz w:val="32"/>
          <w:szCs w:val="32"/>
        </w:rPr>
        <w:t>件,同比增幅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29.5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1-2月份</w:t>
      </w:r>
      <w:r>
        <w:rPr>
          <w:rFonts w:hint="eastAsia" w:ascii="仿宋_GB2312" w:hAnsi="仿宋_GB2312" w:eastAsia="仿宋_GB2312" w:cs="仿宋_GB2312"/>
          <w:sz w:val="32"/>
          <w:szCs w:val="32"/>
        </w:rPr>
        <w:t>全市商标申请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672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件，注册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661</w:t>
      </w:r>
      <w:r>
        <w:rPr>
          <w:rFonts w:hint="eastAsia" w:ascii="仿宋_GB2312" w:hAnsi="仿宋_GB2312" w:eastAsia="仿宋_GB2312" w:cs="仿宋_GB2312"/>
          <w:sz w:val="32"/>
          <w:szCs w:val="32"/>
        </w:rPr>
        <w:t>件。截至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目前</w:t>
      </w:r>
      <w:r>
        <w:rPr>
          <w:rFonts w:hint="eastAsia" w:ascii="仿宋_GB2312" w:hAnsi="仿宋_GB2312" w:eastAsia="仿宋_GB2312" w:cs="仿宋_GB2312"/>
          <w:sz w:val="32"/>
          <w:szCs w:val="32"/>
        </w:rPr>
        <w:t>，全市有效注册商标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13326</w:t>
      </w:r>
      <w:r>
        <w:rPr>
          <w:rFonts w:hint="eastAsia" w:ascii="仿宋_GB2312" w:hAnsi="仿宋_GB2312" w:eastAsia="仿宋_GB2312" w:cs="仿宋_GB2312"/>
          <w:sz w:val="32"/>
          <w:szCs w:val="32"/>
        </w:rPr>
        <w:t>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据</w:t>
      </w:r>
      <w:r>
        <w:rPr>
          <w:rFonts w:hint="eastAsia" w:ascii="仿宋_GB2312" w:hAnsi="仿宋_GB2312" w:eastAsia="仿宋_GB2312" w:cs="仿宋_GB2312"/>
          <w:sz w:val="32"/>
          <w:szCs w:val="32"/>
        </w:rPr>
        <w:t>省知识产权事业发展中心通报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发明专利流失情况，我市1、2月份发明专利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流失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5件，均是未交年费失效，</w:t>
      </w:r>
      <w:r>
        <w:rPr>
          <w:rFonts w:hint="eastAsia" w:ascii="仿宋_GB2312" w:hAnsi="仿宋_GB2312" w:eastAsia="仿宋_GB2312" w:cs="仿宋_GB2312"/>
          <w:sz w:val="32"/>
          <w:szCs w:val="32"/>
        </w:rPr>
        <w:t>流失速度快于全省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平均</w:t>
      </w:r>
      <w:r>
        <w:rPr>
          <w:rFonts w:hint="eastAsia" w:ascii="仿宋_GB2312" w:hAnsi="仿宋_GB2312" w:eastAsia="仿宋_GB2312" w:cs="仿宋_GB2312"/>
          <w:sz w:val="32"/>
          <w:szCs w:val="32"/>
        </w:rPr>
        <w:t>速度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省局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2021年知识产权发展指导数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</w:t>
      </w:r>
      <w:r>
        <w:rPr>
          <w:rFonts w:hint="eastAsia" w:ascii="仿宋_GB2312" w:hAnsi="仿宋_GB2312" w:eastAsia="仿宋_GB2312" w:cs="仿宋_GB2312"/>
          <w:sz w:val="32"/>
          <w:szCs w:val="32"/>
        </w:rPr>
        <w:t>下发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，市局将在近期下发任务分解指导数，</w:t>
      </w:r>
      <w:r>
        <w:rPr>
          <w:rFonts w:hint="eastAsia" w:ascii="仿宋_GB2312" w:hAnsi="仿宋_GB2312" w:eastAsia="仿宋_GB2312" w:cs="仿宋_GB2312"/>
          <w:sz w:val="32"/>
          <w:szCs w:val="32"/>
        </w:rPr>
        <w:t>请县区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（市高新区）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加强工作统筹，细化工作措施，特别是加强对辖区内高价值发明专利工作的谋划：一方面要加大创造力度，鼓励发明，形成良好的创新氛围；另一方面要采取措施，积极应对，加强对发明专利的跟踪，并对流失发明专利进行剖析，确保各项目标任务实现突破性发展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598" w:leftChars="304" w:right="0" w:hanging="960" w:hangingChars="3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附件：2021年1-2月份县、区（市高新区）发明专利授权、商标申请注册情况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598" w:leftChars="304" w:right="0" w:hanging="960" w:hangingChars="3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598" w:leftChars="304" w:right="0" w:hanging="960" w:hangingChars="3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32"/>
        </w:rPr>
        <w:pict>
          <v:shape id="AztSiw1" o:spid="_x0000_s1026" o:spt="201" alt="GZ_TYPE" type="#_x0000_t201" style="position:absolute;left:0pt;margin-left:256.5pt;margin-top:-50.4pt;height:123pt;width:122.25pt;z-index:-251657216;mso-width-relative:page;mso-height-relative:page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</v:shape>
          <w:control r:id="rId4" w:name="AztSiw1" w:shapeid="AztSiw1"/>
        </w:pic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2021年4月7日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0" w:firstLineChars="1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134" w:leftChars="-540" w:firstLine="1009" w:firstLineChars="314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0" w:num="1"/>
          <w:formProt w:val="1"/>
          <w:rtlGutter w:val="0"/>
          <w:docGrid w:type="lines" w:linePitch="312" w:charSpace="0"/>
        </w:sectPr>
      </w:pPr>
    </w:p>
    <w:p>
      <w:pPr>
        <w:ind w:left="-1134" w:leftChars="-540" w:firstLine="1009" w:firstLineChars="314"/>
        <w:jc w:val="both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附件：</w:t>
      </w:r>
    </w:p>
    <w:p>
      <w:pPr>
        <w:ind w:left="-1134" w:leftChars="-540" w:firstLine="1135" w:firstLineChars="314"/>
        <w:jc w:val="center"/>
        <w:rPr>
          <w:rFonts w:hint="eastAsia" w:ascii="黑体" w:hAnsi="黑体" w:eastAsia="黑体"/>
          <w:b/>
          <w:sz w:val="36"/>
          <w:szCs w:val="36"/>
        </w:rPr>
      </w:pPr>
    </w:p>
    <w:p>
      <w:pPr>
        <w:ind w:left="-1134" w:leftChars="-540" w:firstLine="1135" w:firstLineChars="314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202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/>
          <w:b/>
          <w:sz w:val="36"/>
          <w:szCs w:val="36"/>
        </w:rPr>
        <w:t>年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1-2月份</w:t>
      </w:r>
      <w:r>
        <w:rPr>
          <w:rFonts w:hint="eastAsia" w:ascii="黑体" w:hAnsi="黑体" w:eastAsia="黑体"/>
          <w:b/>
          <w:sz w:val="36"/>
          <w:szCs w:val="36"/>
        </w:rPr>
        <w:t>县、区（市高新区）发明专利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授权、商标申请注册</w:t>
      </w:r>
      <w:r>
        <w:rPr>
          <w:rFonts w:hint="eastAsia" w:ascii="黑体" w:hAnsi="黑体" w:eastAsia="黑体"/>
          <w:b/>
          <w:sz w:val="36"/>
          <w:szCs w:val="36"/>
        </w:rPr>
        <w:t>情况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065"/>
        <w:gridCol w:w="1425"/>
        <w:gridCol w:w="1800"/>
        <w:gridCol w:w="1590"/>
        <w:gridCol w:w="1830"/>
        <w:gridCol w:w="1665"/>
        <w:gridCol w:w="1680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41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单 位</w:t>
            </w:r>
          </w:p>
        </w:tc>
        <w:tc>
          <w:tcPr>
            <w:tcW w:w="249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发明专利授权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量</w:t>
            </w:r>
          </w:p>
        </w:tc>
        <w:tc>
          <w:tcPr>
            <w:tcW w:w="339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有效发明量</w:t>
            </w:r>
          </w:p>
        </w:tc>
        <w:tc>
          <w:tcPr>
            <w:tcW w:w="183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商标申请量</w:t>
            </w:r>
          </w:p>
        </w:tc>
        <w:tc>
          <w:tcPr>
            <w:tcW w:w="166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商标注册量</w:t>
            </w:r>
          </w:p>
        </w:tc>
        <w:tc>
          <w:tcPr>
            <w:tcW w:w="168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有效商标量</w:t>
            </w:r>
          </w:p>
        </w:tc>
        <w:tc>
          <w:tcPr>
            <w:tcW w:w="1551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PCT申请量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授权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数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同期增幅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有效发明数</w:t>
            </w: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同期增幅</w:t>
            </w:r>
          </w:p>
        </w:tc>
        <w:tc>
          <w:tcPr>
            <w:tcW w:w="183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6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55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濉溪县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-13%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394</w:t>
            </w: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42%</w:t>
            </w: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207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231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4911</w:t>
            </w: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相山区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both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133%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408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15%</w:t>
            </w: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335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315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5903</w:t>
            </w: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烈山区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900%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106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29%</w:t>
            </w: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882</w:t>
            </w: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杜集区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400%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127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   8%</w:t>
            </w: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    96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1319</w:t>
            </w: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市高新区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350%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257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60%</w:t>
            </w: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311</w:t>
            </w: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合计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169%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1292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30%</w:t>
            </w: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672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661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13326</w:t>
            </w: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formProt w:val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forms" w:enforcement="1" w:cryptProviderType="rsaFull" w:cryptAlgorithmClass="hash" w:cryptAlgorithmType="typeAny" w:cryptAlgorithmSid="4" w:cryptSpinCount="0" w:hash="7UqKKdZoebbQdnhsS2vKjSFA7T0=" w:salt="Ub4pmHxbsrp+iPrCOp6fMg==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ztFileName" w:val="20210408083410498"/>
    <w:docVar w:name="FileToLog" w:val="2021年1-2月份全市专利授权、商标申请注册情况通报 (1).docx;20210408083410498"/>
  </w:docVars>
  <w:rsids>
    <w:rsidRoot w:val="5D36164A"/>
    <w:rsid w:val="00313701"/>
    <w:rsid w:val="03A046E8"/>
    <w:rsid w:val="06F72768"/>
    <w:rsid w:val="0A48308C"/>
    <w:rsid w:val="0F210CF8"/>
    <w:rsid w:val="12093A66"/>
    <w:rsid w:val="122578F0"/>
    <w:rsid w:val="12870B7F"/>
    <w:rsid w:val="14EE6A48"/>
    <w:rsid w:val="1BDC14CD"/>
    <w:rsid w:val="1CA40C0C"/>
    <w:rsid w:val="20706EF5"/>
    <w:rsid w:val="208C006A"/>
    <w:rsid w:val="22150E15"/>
    <w:rsid w:val="28E42610"/>
    <w:rsid w:val="2AFC3D69"/>
    <w:rsid w:val="32326F93"/>
    <w:rsid w:val="331325E9"/>
    <w:rsid w:val="361C0F61"/>
    <w:rsid w:val="37D144CC"/>
    <w:rsid w:val="3A565B69"/>
    <w:rsid w:val="3C0F31AC"/>
    <w:rsid w:val="43395276"/>
    <w:rsid w:val="4619550E"/>
    <w:rsid w:val="4BE92D82"/>
    <w:rsid w:val="4F6D2129"/>
    <w:rsid w:val="516040A8"/>
    <w:rsid w:val="53260795"/>
    <w:rsid w:val="5409733B"/>
    <w:rsid w:val="5AAA700D"/>
    <w:rsid w:val="5D36164A"/>
    <w:rsid w:val="5DC61A19"/>
    <w:rsid w:val="6293185C"/>
    <w:rsid w:val="64DA4BE8"/>
    <w:rsid w:val="678971E7"/>
    <w:rsid w:val="6A594ACF"/>
    <w:rsid w:val="6BD838AB"/>
    <w:rsid w:val="6CC163BC"/>
    <w:rsid w:val="70A5038C"/>
    <w:rsid w:val="72987FF3"/>
    <w:rsid w:val="73360FAB"/>
    <w:rsid w:val="74D03D8F"/>
    <w:rsid w:val="790A7D11"/>
    <w:rsid w:val="79E16F31"/>
    <w:rsid w:val="7C8F127E"/>
    <w:rsid w:val="7F83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31"/>
    <w:basedOn w:val="1"/>
    <w:qFormat/>
    <w:uiPriority w:val="0"/>
    <w:pPr>
      <w:ind w:left="420" w:leftChars="200"/>
    </w:pPr>
    <w:rPr>
      <w:sz w:val="16"/>
      <w:szCs w:val="16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B752798E-B5B0-445A-88E8-218C83520846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558</Words>
  <Characters>693</Characters>
  <Lines>0</Lines>
  <Paragraphs>0</Paragraphs>
  <TotalTime>20</TotalTime>
  <ScaleCrop>false</ScaleCrop>
  <LinksUpToDate>false</LinksUpToDate>
  <CharactersWithSpaces>703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2021-03-19T07:32:00Z</dcterms:created>
  <dc:creator>pc</dc:creator>
  <cp:lastModifiedBy>Administrator</cp:lastModifiedBy>
  <cp:lastPrinted>2021-04-08T00:35:00Z</cp:lastPrinted>
  <dcterms:modified xsi:type="dcterms:W3CDTF">2021-04-08T01:15:42Z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